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937" w:type="pct"/>
        <w:tblCellMar>
          <w:left w:w="0" w:type="dxa"/>
          <w:right w:w="0" w:type="dxa"/>
        </w:tblCellMar>
        <w:tblLook w:val="04A0" w:firstRow="1" w:lastRow="0" w:firstColumn="1" w:lastColumn="0" w:noHBand="0" w:noVBand="1"/>
      </w:tblPr>
      <w:tblGrid>
        <w:gridCol w:w="285"/>
        <w:gridCol w:w="1834"/>
        <w:gridCol w:w="424"/>
        <w:gridCol w:w="567"/>
        <w:gridCol w:w="6127"/>
      </w:tblGrid>
      <w:tr w:rsidR="00A01BA0" w:rsidTr="00A01BA0">
        <w:trPr>
          <w:trHeight w:val="524"/>
        </w:trPr>
        <w:tc>
          <w:tcPr>
            <w:tcW w:w="9460" w:type="dxa"/>
            <w:gridSpan w:val="5"/>
            <w:hideMark/>
          </w:tcPr>
          <w:p w:rsidR="00A01BA0" w:rsidRDefault="00A01BA0">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rsidR="00A01BA0" w:rsidRDefault="00A01BA0">
            <w:pPr>
              <w:tabs>
                <w:tab w:val="left" w:leader="underscore" w:pos="9639"/>
              </w:tabs>
              <w:jc w:val="center"/>
              <w:rPr>
                <w:rFonts w:ascii="Liberation Serif" w:hAnsi="Liberation Serif"/>
                <w:b/>
              </w:rPr>
            </w:pPr>
            <w:r>
              <w:rPr>
                <w:rFonts w:ascii="Liberation Serif" w:hAnsi="Liberation Serif"/>
                <w:b/>
                <w:sz w:val="28"/>
                <w:szCs w:val="28"/>
              </w:rPr>
              <w:t>Верхняя Пышма</w:t>
            </w:r>
          </w:p>
          <w:p w:rsidR="00A01BA0" w:rsidRDefault="00A01BA0">
            <w:pPr>
              <w:jc w:val="center"/>
              <w:rPr>
                <w:rFonts w:ascii="Liberation Serif" w:hAnsi="Liberation Serif"/>
                <w:b/>
                <w:spacing w:val="40"/>
                <w:sz w:val="34"/>
                <w:szCs w:val="34"/>
              </w:rPr>
            </w:pPr>
            <w:r>
              <w:rPr>
                <w:rFonts w:ascii="Liberation Serif" w:hAnsi="Liberation Serif"/>
                <w:b/>
                <w:spacing w:val="40"/>
                <w:sz w:val="32"/>
                <w:szCs w:val="34"/>
              </w:rPr>
              <w:t>ПОСТАНОВЛЕНИЕ</w:t>
            </w:r>
          </w:p>
          <w:p w:rsidR="00A01BA0" w:rsidRDefault="00A01BA0">
            <w:pPr>
              <w:jc w:val="center"/>
              <w:rPr>
                <w:rFonts w:ascii="Liberation Serif" w:hAnsi="Liberation Serif"/>
                <w:b/>
                <w:spacing w:val="40"/>
                <w:sz w:val="34"/>
                <w:szCs w:val="34"/>
              </w:rPr>
            </w:pPr>
            <w:r>
              <w:rPr>
                <w:noProof/>
              </w:rPr>
              <mc:AlternateContent>
                <mc:Choice Requires="wps">
                  <w:drawing>
                    <wp:anchor distT="0" distB="0" distL="114300" distR="114300" simplePos="0" relativeHeight="251658240" behindDoc="0" locked="0" layoutInCell="1" allowOverlap="1">
                      <wp:simplePos x="0" y="0"/>
                      <wp:positionH relativeFrom="column">
                        <wp:posOffset>267970</wp:posOffset>
                      </wp:positionH>
                      <wp:positionV relativeFrom="paragraph">
                        <wp:posOffset>46990</wp:posOffset>
                      </wp:positionV>
                      <wp:extent cx="5760085" cy="0"/>
                      <wp:effectExtent l="20320" t="27940" r="20320" b="1968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381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9802D"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74.6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" strokeweight="3pt">
                      <v:stroke linestyle="thickThin"/>
                    </v:line>
                  </w:pict>
                </mc:Fallback>
              </mc:AlternateContent>
            </w:r>
          </w:p>
        </w:tc>
      </w:tr>
      <w:tr w:rsidR="00A01BA0" w:rsidTr="00A01BA0">
        <w:trPr>
          <w:trHeight w:val="524"/>
        </w:trPr>
        <w:tc>
          <w:tcPr>
            <w:tcW w:w="284" w:type="dxa"/>
            <w:vAlign w:val="bottom"/>
            <w:hideMark/>
          </w:tcPr>
          <w:p w:rsidR="00A01BA0" w:rsidRDefault="00A01BA0">
            <w:pPr>
              <w:tabs>
                <w:tab w:val="left" w:leader="underscore" w:pos="9639"/>
              </w:tabs>
              <w:rPr>
                <w:rFonts w:ascii="Liberation Serif" w:hAnsi="Liberation Serif"/>
                <w:szCs w:val="28"/>
              </w:rPr>
            </w:pPr>
            <w:r>
              <w:rPr>
                <w:rFonts w:ascii="Liberation Serif" w:hAnsi="Liberation Serif"/>
                <w:szCs w:val="28"/>
              </w:rPr>
              <w:t>от</w:t>
            </w:r>
          </w:p>
        </w:tc>
        <w:tc>
          <w:tcPr>
            <w:tcW w:w="1843" w:type="dxa"/>
            <w:tcBorders>
              <w:top w:val="nil"/>
              <w:left w:val="nil"/>
              <w:bottom w:val="single" w:sz="4" w:space="0" w:color="auto"/>
              <w:right w:val="nil"/>
            </w:tcBorders>
            <w:vAlign w:val="bottom"/>
            <w:hideMark/>
          </w:tcPr>
          <w:p w:rsidR="00A01BA0" w:rsidRDefault="00A01BA0">
            <w:pPr>
              <w:tabs>
                <w:tab w:val="left" w:leader="underscore" w:pos="9639"/>
              </w:tabs>
              <w:jc w:val="center"/>
              <w:rPr>
                <w:rFonts w:ascii="Liberation Serif" w:hAnsi="Liberation Serif"/>
                <w:b/>
                <w:szCs w:val="28"/>
              </w:rPr>
            </w:pPr>
            <w:r>
              <w:rPr>
                <w:rFonts w:ascii="Liberation Serif" w:hAnsi="Liberation Serif"/>
              </w:rPr>
              <w:fldChar w:fldCharType="begin"/>
            </w:r>
            <w:r>
              <w:rPr>
                <w:rFonts w:ascii="Liberation Serif" w:hAnsi="Liberation Serif"/>
              </w:rPr>
              <w:instrText xml:space="preserve"> DOCPROPERTY  Рег.дата  \* MERGEFORMAT </w:instrText>
            </w:r>
            <w:r>
              <w:rPr>
                <w:rFonts w:ascii="Liberation Serif" w:hAnsi="Liberation Serif"/>
              </w:rPr>
              <w:fldChar w:fldCharType="separate"/>
            </w:r>
            <w:r>
              <w:rPr>
                <w:rFonts w:ascii="Liberation Serif" w:hAnsi="Liberation Serif"/>
              </w:rPr>
              <w:t xml:space="preserve"> </w:t>
            </w:r>
            <w:r>
              <w:rPr>
                <w:rFonts w:ascii="Liberation Serif" w:hAnsi="Liberation Serif"/>
              </w:rPr>
              <w:fldChar w:fldCharType="end"/>
            </w:r>
            <w:r>
              <w:rPr>
                <w:rFonts w:ascii="Liberation Serif" w:hAnsi="Liberation Serif"/>
              </w:rPr>
              <w:t>13.05.2026</w:t>
            </w:r>
          </w:p>
        </w:tc>
        <w:tc>
          <w:tcPr>
            <w:tcW w:w="425" w:type="dxa"/>
            <w:vAlign w:val="bottom"/>
            <w:hideMark/>
          </w:tcPr>
          <w:p w:rsidR="00A01BA0" w:rsidRDefault="00A01BA0">
            <w:pPr>
              <w:tabs>
                <w:tab w:val="left" w:leader="underscore" w:pos="9639"/>
              </w:tabs>
              <w:jc w:val="center"/>
              <w:rPr>
                <w:rFonts w:ascii="Liberation Serif" w:hAnsi="Liberation Serif"/>
                <w:b/>
                <w:szCs w:val="28"/>
              </w:rPr>
            </w:pPr>
            <w:r>
              <w:rPr>
                <w:rFonts w:ascii="Liberation Serif" w:hAnsi="Liberation Serif"/>
                <w:szCs w:val="28"/>
              </w:rPr>
              <w:t>№</w:t>
            </w:r>
          </w:p>
        </w:tc>
        <w:tc>
          <w:tcPr>
            <w:tcW w:w="567" w:type="dxa"/>
            <w:tcBorders>
              <w:top w:val="nil"/>
              <w:left w:val="nil"/>
              <w:bottom w:val="single" w:sz="4" w:space="0" w:color="auto"/>
              <w:right w:val="nil"/>
            </w:tcBorders>
            <w:vAlign w:val="bottom"/>
            <w:hideMark/>
          </w:tcPr>
          <w:p w:rsidR="00A01BA0" w:rsidRDefault="00A01BA0">
            <w:pPr>
              <w:tabs>
                <w:tab w:val="left" w:leader="underscore" w:pos="9639"/>
              </w:tabs>
              <w:jc w:val="center"/>
              <w:rPr>
                <w:rFonts w:ascii="Liberation Serif" w:hAnsi="Liberation Serif"/>
                <w:b/>
                <w:szCs w:val="28"/>
              </w:rPr>
            </w:pPr>
            <w:r>
              <w:rPr>
                <w:rFonts w:ascii="Liberation Serif" w:hAnsi="Liberation Serif"/>
              </w:rPr>
              <w:t>738</w:t>
            </w:r>
            <w:r>
              <w:rPr>
                <w:rFonts w:ascii="Liberation Serif" w:hAnsi="Liberation Serif"/>
              </w:rPr>
              <w:fldChar w:fldCharType="begin"/>
            </w:r>
            <w:r>
              <w:rPr>
                <w:rFonts w:ascii="Liberation Serif" w:hAnsi="Liberation Serif"/>
              </w:rPr>
              <w:instrText xml:space="preserve"> DOCPROPERTY  Рег.№  \* MERGEFORMAT </w:instrText>
            </w:r>
            <w:r>
              <w:rPr>
                <w:rFonts w:ascii="Liberation Serif" w:hAnsi="Liberation Serif"/>
              </w:rPr>
              <w:fldChar w:fldCharType="separate"/>
            </w:r>
            <w:r>
              <w:rPr>
                <w:rFonts w:ascii="Liberation Serif" w:hAnsi="Liberation Serif"/>
              </w:rPr>
              <w:t xml:space="preserve"> </w:t>
            </w:r>
            <w:r>
              <w:rPr>
                <w:rFonts w:ascii="Liberation Serif" w:hAnsi="Liberation Serif"/>
              </w:rPr>
              <w:fldChar w:fldCharType="end"/>
            </w:r>
          </w:p>
        </w:tc>
        <w:tc>
          <w:tcPr>
            <w:tcW w:w="6341" w:type="dxa"/>
            <w:vAlign w:val="bottom"/>
          </w:tcPr>
          <w:p w:rsidR="00A01BA0" w:rsidRDefault="00A01BA0">
            <w:pPr>
              <w:tabs>
                <w:tab w:val="left" w:leader="underscore" w:pos="9639"/>
              </w:tabs>
              <w:jc w:val="center"/>
              <w:rPr>
                <w:rFonts w:ascii="Liberation Serif" w:hAnsi="Liberation Serif"/>
                <w:b/>
                <w:szCs w:val="28"/>
              </w:rPr>
            </w:pPr>
          </w:p>
        </w:tc>
      </w:tr>
      <w:tr w:rsidR="00A01BA0" w:rsidTr="00A01BA0">
        <w:trPr>
          <w:trHeight w:val="130"/>
        </w:trPr>
        <w:tc>
          <w:tcPr>
            <w:tcW w:w="9460" w:type="dxa"/>
            <w:gridSpan w:val="5"/>
          </w:tcPr>
          <w:p w:rsidR="00A01BA0" w:rsidRDefault="00A01BA0">
            <w:pPr>
              <w:rPr>
                <w:rFonts w:ascii="Liberation Serif" w:hAnsi="Liberation Serif"/>
                <w:sz w:val="20"/>
                <w:szCs w:val="28"/>
              </w:rPr>
            </w:pPr>
          </w:p>
        </w:tc>
      </w:tr>
      <w:tr w:rsidR="00A01BA0" w:rsidTr="00A01BA0">
        <w:tc>
          <w:tcPr>
            <w:tcW w:w="9460" w:type="dxa"/>
            <w:gridSpan w:val="5"/>
          </w:tcPr>
          <w:p w:rsidR="00A01BA0" w:rsidRDefault="00A01BA0">
            <w:pPr>
              <w:rPr>
                <w:rFonts w:ascii="Liberation Serif" w:hAnsi="Liberation Serif"/>
                <w:sz w:val="20"/>
                <w:szCs w:val="28"/>
                <w:lang w:val="en-US"/>
              </w:rPr>
            </w:pPr>
            <w:r>
              <w:rPr>
                <w:rFonts w:ascii="Liberation Serif" w:hAnsi="Liberation Serif"/>
                <w:sz w:val="20"/>
                <w:szCs w:val="28"/>
              </w:rPr>
              <w:t>г. Верхняя Пышма</w:t>
            </w:r>
          </w:p>
          <w:p w:rsidR="00A01BA0" w:rsidRDefault="00A01BA0">
            <w:pPr>
              <w:rPr>
                <w:rFonts w:ascii="Liberation Serif" w:hAnsi="Liberation Serif"/>
                <w:sz w:val="28"/>
                <w:szCs w:val="28"/>
                <w:lang w:val="en-US"/>
              </w:rPr>
            </w:pPr>
          </w:p>
          <w:p w:rsidR="00A01BA0" w:rsidRDefault="00A01BA0">
            <w:pPr>
              <w:rPr>
                <w:rFonts w:ascii="Liberation Serif" w:hAnsi="Liberation Serif"/>
                <w:sz w:val="28"/>
                <w:szCs w:val="28"/>
                <w:lang w:val="en-US"/>
              </w:rPr>
            </w:pPr>
          </w:p>
        </w:tc>
      </w:tr>
      <w:tr w:rsidR="00A01BA0" w:rsidTr="00A01BA0">
        <w:tc>
          <w:tcPr>
            <w:tcW w:w="9460" w:type="dxa"/>
            <w:gridSpan w:val="5"/>
            <w:hideMark/>
          </w:tcPr>
          <w:p w:rsidR="00A01BA0" w:rsidRDefault="00A01BA0">
            <w:pPr>
              <w:jc w:val="center"/>
              <w:rPr>
                <w:rFonts w:ascii="Liberation Serif" w:hAnsi="Liberation Serif"/>
                <w:b/>
                <w:i/>
                <w:sz w:val="28"/>
                <w:szCs w:val="28"/>
              </w:rPr>
            </w:pPr>
            <w:r>
              <w:rPr>
                <w:rFonts w:ascii="Liberation Serif" w:hAnsi="Liberation Serif"/>
                <w:b/>
                <w:i/>
                <w:sz w:val="28"/>
                <w:szCs w:val="28"/>
              </w:rPr>
              <w:t>О внесении изменений в Порядок расходования средств, поступивших в бюджет городского округа Верхняя Пышма в форме иного межбюджетного трансферта из областного бюджета на ежемесячное денежное вознаграждение за классное руководство педагогическим работникам муниципальных образовательных учреждений,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p>
        </w:tc>
      </w:tr>
      <w:tr w:rsidR="00A01BA0" w:rsidTr="00A01BA0">
        <w:tc>
          <w:tcPr>
            <w:tcW w:w="9460" w:type="dxa"/>
            <w:gridSpan w:val="5"/>
          </w:tcPr>
          <w:p w:rsidR="00A01BA0" w:rsidRDefault="00A01BA0">
            <w:pPr>
              <w:jc w:val="center"/>
              <w:rPr>
                <w:rFonts w:ascii="Liberation Serif" w:hAnsi="Liberation Serif"/>
                <w:sz w:val="28"/>
                <w:szCs w:val="28"/>
              </w:rPr>
            </w:pPr>
          </w:p>
          <w:p w:rsidR="00A01BA0" w:rsidRDefault="00A01BA0">
            <w:pPr>
              <w:jc w:val="center"/>
              <w:rPr>
                <w:rFonts w:ascii="Liberation Serif" w:hAnsi="Liberation Serif"/>
                <w:sz w:val="28"/>
                <w:szCs w:val="28"/>
              </w:rPr>
            </w:pPr>
          </w:p>
        </w:tc>
      </w:tr>
    </w:tbl>
    <w:p w:rsidR="00A01BA0" w:rsidRDefault="00A01BA0" w:rsidP="00A01BA0">
      <w:pPr>
        <w:widowControl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В соответствии со </w:t>
      </w:r>
      <w:r w:rsidRPr="00A01BA0">
        <w:rPr>
          <w:rFonts w:ascii="Liberation Serif" w:hAnsi="Liberation Serif" w:cs="Liberation Serif"/>
          <w:sz w:val="28"/>
          <w:szCs w:val="28"/>
        </w:rPr>
        <w:t>статьей 1</w:t>
      </w:r>
      <w:r>
        <w:rPr>
          <w:rFonts w:ascii="Liberation Serif" w:hAnsi="Liberation Serif" w:cs="Liberation Serif"/>
          <w:sz w:val="28"/>
          <w:szCs w:val="28"/>
        </w:rPr>
        <w:t xml:space="preserve">39.1 Бюджетного кодекса Российской Федерации, </w:t>
      </w:r>
      <w:r w:rsidRPr="00A01BA0">
        <w:rPr>
          <w:rFonts w:ascii="Liberation Serif" w:hAnsi="Liberation Serif" w:cs="Liberation Serif"/>
          <w:sz w:val="28"/>
          <w:szCs w:val="28"/>
        </w:rPr>
        <w:t>Правила</w:t>
      </w:r>
      <w:r>
        <w:rPr>
          <w:rFonts w:ascii="Liberation Serif" w:hAnsi="Liberation Serif" w:cs="Liberation Serif"/>
          <w:sz w:val="28"/>
          <w:szCs w:val="28"/>
        </w:rPr>
        <w:t xml:space="preserve">ми предоставления иного межбюджетного трансферта </w:t>
      </w:r>
      <w:r>
        <w:rPr>
          <w:rFonts w:ascii="Liberation Serif" w:hAnsi="Liberation Serif" w:cs="Liberation Serif"/>
          <w:sz w:val="28"/>
          <w:szCs w:val="28"/>
        </w:rPr>
        <w:br/>
        <w:t xml:space="preserve">из областного бюджета бюджетам муниципальных образований, расположенных на территории Свердловской области, на ежемесячное денежное вознаграждение за классное руководство педагогическим работникам муниципальных образовательных организаций, расположенных на территории Свердловской области,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утвержденными </w:t>
      </w:r>
      <w:r>
        <w:rPr>
          <w:rFonts w:ascii="Liberation Serif" w:eastAsia="Calibri" w:hAnsi="Liberation Serif" w:cs="Liberation Serif"/>
          <w:sz w:val="28"/>
          <w:szCs w:val="28"/>
          <w:lang w:eastAsia="en-US"/>
        </w:rPr>
        <w:t xml:space="preserve">постановлением Правительства Свердловской области от 03.09.2020 № 620-ПП, </w:t>
      </w:r>
      <w:r>
        <w:rPr>
          <w:rFonts w:ascii="Liberation Serif" w:hAnsi="Liberation Serif" w:cs="Liberation Serif"/>
          <w:sz w:val="28"/>
          <w:szCs w:val="28"/>
        </w:rPr>
        <w:t>руководствуясь Уставом городского округа Верхняя Пышма Свердловской области, Администрация городского округа Верхняя Пышма</w:t>
      </w:r>
    </w:p>
    <w:p w:rsidR="00A01BA0" w:rsidRDefault="00A01BA0" w:rsidP="00A01BA0">
      <w:pPr>
        <w:widowControl w:val="0"/>
        <w:jc w:val="both"/>
        <w:rPr>
          <w:rFonts w:ascii="Liberation Serif" w:hAnsi="Liberation Serif"/>
          <w:sz w:val="28"/>
          <w:szCs w:val="28"/>
        </w:rPr>
      </w:pPr>
      <w:r>
        <w:rPr>
          <w:rFonts w:ascii="Liberation Serif" w:hAnsi="Liberation Serif"/>
          <w:b/>
          <w:sz w:val="28"/>
          <w:szCs w:val="28"/>
        </w:rPr>
        <w:t>ПОСТАНОВЛЯЕТ:</w:t>
      </w:r>
    </w:p>
    <w:p w:rsidR="00A01BA0" w:rsidRDefault="00A01BA0" w:rsidP="00A01BA0">
      <w:pPr>
        <w:numPr>
          <w:ilvl w:val="0"/>
          <w:numId w:val="1"/>
        </w:numPr>
        <w:tabs>
          <w:tab w:val="left" w:pos="1276"/>
        </w:tabs>
        <w:ind w:left="0" w:firstLine="709"/>
        <w:jc w:val="both"/>
        <w:rPr>
          <w:rFonts w:ascii="Liberation Serif" w:hAnsi="Liberation Serif" w:cs="Liberation Serif"/>
          <w:sz w:val="28"/>
          <w:szCs w:val="28"/>
        </w:rPr>
      </w:pPr>
      <w:r>
        <w:rPr>
          <w:rFonts w:ascii="Liberation Serif" w:hAnsi="Liberation Serif" w:cs="Liberation Serif"/>
          <w:sz w:val="28"/>
          <w:szCs w:val="28"/>
        </w:rPr>
        <w:t>Внести в Порядок расходования средств, поступивших в бюджет городского округа Верхняя Пышма в форме иного межбюджетного трансферта из областного бюджета на ежемесячное денежное вознаграждение за классное руководство педагогическим работникам муниципальных образовательных учреждений,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утвержденный постановлением администрации городского округа Верхняя Пышма от 24.09.2020 № 769</w:t>
      </w:r>
      <w:r w:rsidR="00095FB5">
        <w:rPr>
          <w:rFonts w:ascii="Liberation Serif" w:hAnsi="Liberation Serif" w:cs="Liberation Serif"/>
          <w:sz w:val="28"/>
          <w:szCs w:val="28"/>
        </w:rPr>
        <w:t>,</w:t>
      </w:r>
      <w:bookmarkStart w:id="0" w:name="_GoBack"/>
      <w:bookmarkEnd w:id="0"/>
      <w:r>
        <w:rPr>
          <w:rFonts w:ascii="Liberation Serif" w:hAnsi="Liberation Serif" w:cs="Liberation Serif"/>
          <w:sz w:val="28"/>
          <w:szCs w:val="28"/>
        </w:rPr>
        <w:t xml:space="preserve"> следующие изменения:</w:t>
      </w:r>
    </w:p>
    <w:p w:rsidR="00A01BA0" w:rsidRDefault="00A01BA0" w:rsidP="00A01BA0">
      <w:pPr>
        <w:widowControl w:val="0"/>
        <w:numPr>
          <w:ilvl w:val="0"/>
          <w:numId w:val="2"/>
        </w:numPr>
        <w:tabs>
          <w:tab w:val="left" w:pos="1276"/>
        </w:tabs>
        <w:jc w:val="both"/>
        <w:rPr>
          <w:rFonts w:ascii="Liberation Serif" w:hAnsi="Liberation Serif" w:cs="Liberation Serif"/>
          <w:sz w:val="28"/>
          <w:szCs w:val="28"/>
        </w:rPr>
      </w:pPr>
      <w:r>
        <w:rPr>
          <w:rFonts w:ascii="Liberation Serif" w:hAnsi="Liberation Serif" w:cs="Liberation Serif"/>
          <w:sz w:val="28"/>
          <w:szCs w:val="28"/>
        </w:rPr>
        <w:t>пункт 6 изложить в следующей редакции:</w:t>
      </w:r>
    </w:p>
    <w:p w:rsidR="00A01BA0" w:rsidRDefault="00A01BA0" w:rsidP="00A01BA0">
      <w:pPr>
        <w:widowControl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«6. Средства, выделенные из областного бюджета в форме иного </w:t>
      </w:r>
      <w:r>
        <w:rPr>
          <w:rFonts w:ascii="Liberation Serif" w:hAnsi="Liberation Serif" w:cs="Liberation Serif"/>
          <w:sz w:val="28"/>
          <w:szCs w:val="28"/>
        </w:rPr>
        <w:lastRenderedPageBreak/>
        <w:t xml:space="preserve">межбюджетного трансферта, подлежат зачислению в доходы МКУ «УО ГО Верхняя Пышма» по коду доходов 90120245303040000150 и расходованию </w:t>
      </w:r>
      <w:r>
        <w:rPr>
          <w:rFonts w:ascii="Liberation Serif" w:hAnsi="Liberation Serif" w:cs="Liberation Serif"/>
          <w:sz w:val="28"/>
          <w:szCs w:val="28"/>
        </w:rPr>
        <w:br/>
        <w:t>по разделу 0700 «Образование» 0702 «Общее образование», целевой статье расходов местного бюджета 051Ю653030.»;</w:t>
      </w:r>
    </w:p>
    <w:p w:rsidR="00A01BA0" w:rsidRDefault="00A01BA0" w:rsidP="00A01BA0">
      <w:pPr>
        <w:widowControl w:val="0"/>
        <w:numPr>
          <w:ilvl w:val="0"/>
          <w:numId w:val="2"/>
        </w:numPr>
        <w:jc w:val="both"/>
        <w:rPr>
          <w:rFonts w:ascii="Liberation Serif" w:hAnsi="Liberation Serif" w:cs="Liberation Serif"/>
          <w:sz w:val="28"/>
          <w:szCs w:val="28"/>
        </w:rPr>
      </w:pPr>
      <w:r>
        <w:rPr>
          <w:rFonts w:ascii="Liberation Serif" w:hAnsi="Liberation Serif" w:cs="Liberation Serif"/>
          <w:sz w:val="28"/>
          <w:szCs w:val="28"/>
        </w:rPr>
        <w:t>пункт 10 изложить в следующей редакции:</w:t>
      </w:r>
    </w:p>
    <w:p w:rsidR="00A01BA0" w:rsidRDefault="00A01BA0" w:rsidP="00A01BA0">
      <w:pPr>
        <w:widowControl w:val="0"/>
        <w:ind w:firstLine="709"/>
        <w:jc w:val="both"/>
        <w:rPr>
          <w:rFonts w:ascii="Liberation Serif" w:hAnsi="Liberation Serif" w:cs="Liberation Serif"/>
          <w:sz w:val="28"/>
          <w:szCs w:val="28"/>
        </w:rPr>
      </w:pPr>
      <w:r>
        <w:rPr>
          <w:rFonts w:ascii="Liberation Serif" w:hAnsi="Liberation Serif" w:cs="Liberation Serif"/>
          <w:sz w:val="28"/>
          <w:szCs w:val="28"/>
        </w:rPr>
        <w:t>«10. Ответственным за целевое использование бюджетных средств является МКУ «УО ГО Верхняя Пышма.»;</w:t>
      </w:r>
    </w:p>
    <w:p w:rsidR="00A01BA0" w:rsidRDefault="00A01BA0" w:rsidP="00A01BA0">
      <w:pPr>
        <w:widowControl w:val="0"/>
        <w:numPr>
          <w:ilvl w:val="0"/>
          <w:numId w:val="2"/>
        </w:numPr>
        <w:jc w:val="both"/>
        <w:rPr>
          <w:rFonts w:ascii="Liberation Serif" w:hAnsi="Liberation Serif" w:cs="Liberation Serif"/>
          <w:sz w:val="28"/>
          <w:szCs w:val="28"/>
        </w:rPr>
      </w:pPr>
      <w:r>
        <w:rPr>
          <w:rFonts w:ascii="Liberation Serif" w:hAnsi="Liberation Serif" w:cs="Liberation Serif"/>
          <w:sz w:val="28"/>
          <w:szCs w:val="28"/>
        </w:rPr>
        <w:t>дополнить пунктом 11 следующего содержания:</w:t>
      </w:r>
    </w:p>
    <w:p w:rsidR="00A01BA0" w:rsidRDefault="00A01BA0" w:rsidP="00A01BA0">
      <w:pPr>
        <w:widowControl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«11. Контроль за целевым использованием бюджетных средств осуществляется МКУ «УО ГО Верхняя Пышма», Финансовым управлением администрации городского округа Верхняя Пышма в пределах своих полномочий.». </w:t>
      </w:r>
    </w:p>
    <w:p w:rsidR="00A01BA0" w:rsidRDefault="00A01BA0" w:rsidP="00A01BA0">
      <w:pPr>
        <w:numPr>
          <w:ilvl w:val="0"/>
          <w:numId w:val="1"/>
        </w:numPr>
        <w:tabs>
          <w:tab w:val="left" w:pos="1276"/>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Опубликовать настоящее постановление в газете «Красное знамя», </w:t>
      </w:r>
      <w:r>
        <w:rPr>
          <w:rFonts w:ascii="Liberation Serif" w:hAnsi="Liberation Serif" w:cs="Liberation Serif"/>
          <w:sz w:val="28"/>
          <w:szCs w:val="28"/>
        </w:rPr>
        <w:br/>
        <w:t xml:space="preserve">на официальном интернет-портале правовой информации городского округа Верхняя Пышма (www.верхняяпышма-право.рф), </w:t>
      </w:r>
      <w:r>
        <w:rPr>
          <w:rFonts w:ascii="Liberation Serif" w:hAnsi="Liberation Serif"/>
          <w:sz w:val="28"/>
          <w:szCs w:val="26"/>
        </w:rPr>
        <w:t>разместить на официальном сайте городского округа Верхняя Пышма (</w:t>
      </w:r>
      <w:r>
        <w:rPr>
          <w:rFonts w:ascii="Liberation Serif" w:hAnsi="Liberation Serif"/>
          <w:sz w:val="28"/>
          <w:szCs w:val="26"/>
          <w:lang w:val="en-US"/>
        </w:rPr>
        <w:t>www</w:t>
      </w:r>
      <w:r>
        <w:rPr>
          <w:rFonts w:ascii="Liberation Serif" w:hAnsi="Liberation Serif"/>
          <w:sz w:val="28"/>
          <w:szCs w:val="26"/>
        </w:rPr>
        <w:t>.</w:t>
      </w:r>
      <w:proofErr w:type="spellStart"/>
      <w:r>
        <w:rPr>
          <w:rFonts w:ascii="Liberation Serif" w:hAnsi="Liberation Serif"/>
          <w:sz w:val="28"/>
          <w:szCs w:val="26"/>
          <w:lang w:val="en-US"/>
        </w:rPr>
        <w:t>movp</w:t>
      </w:r>
      <w:proofErr w:type="spellEnd"/>
      <w:r>
        <w:rPr>
          <w:rFonts w:ascii="Liberation Serif" w:hAnsi="Liberation Serif"/>
          <w:sz w:val="28"/>
          <w:szCs w:val="26"/>
        </w:rPr>
        <w:t>.</w:t>
      </w:r>
      <w:proofErr w:type="spellStart"/>
      <w:r>
        <w:rPr>
          <w:rFonts w:ascii="Liberation Serif" w:hAnsi="Liberation Serif"/>
          <w:sz w:val="28"/>
          <w:szCs w:val="26"/>
          <w:lang w:val="en-US"/>
        </w:rPr>
        <w:t>ru</w:t>
      </w:r>
      <w:proofErr w:type="spellEnd"/>
      <w:r>
        <w:rPr>
          <w:rFonts w:ascii="Liberation Serif" w:hAnsi="Liberation Serif"/>
          <w:sz w:val="28"/>
          <w:szCs w:val="26"/>
        </w:rPr>
        <w:t>).</w:t>
      </w:r>
    </w:p>
    <w:tbl>
      <w:tblPr>
        <w:tblW w:w="5000" w:type="pct"/>
        <w:tblCellMar>
          <w:left w:w="0" w:type="dxa"/>
          <w:right w:w="0" w:type="dxa"/>
        </w:tblCellMar>
        <w:tblLook w:val="04A0" w:firstRow="1" w:lastRow="0" w:firstColumn="1" w:lastColumn="0" w:noHBand="0" w:noVBand="1"/>
      </w:tblPr>
      <w:tblGrid>
        <w:gridCol w:w="6082"/>
        <w:gridCol w:w="3273"/>
      </w:tblGrid>
      <w:tr w:rsidR="00A01BA0" w:rsidTr="00A01BA0">
        <w:tc>
          <w:tcPr>
            <w:tcW w:w="6237" w:type="dxa"/>
            <w:vAlign w:val="bottom"/>
          </w:tcPr>
          <w:p w:rsidR="00A01BA0" w:rsidRDefault="00A01BA0">
            <w:pPr>
              <w:rPr>
                <w:rFonts w:ascii="Liberation Serif" w:hAnsi="Liberation Serif"/>
                <w:sz w:val="28"/>
                <w:szCs w:val="28"/>
              </w:rPr>
            </w:pPr>
          </w:p>
          <w:p w:rsidR="00A01BA0" w:rsidRDefault="00A01BA0">
            <w:pPr>
              <w:rPr>
                <w:rFonts w:ascii="Liberation Serif" w:hAnsi="Liberation Serif"/>
                <w:sz w:val="28"/>
                <w:szCs w:val="28"/>
              </w:rPr>
            </w:pPr>
          </w:p>
          <w:p w:rsidR="00A01BA0" w:rsidRDefault="00A01BA0">
            <w:pPr>
              <w:rPr>
                <w:rFonts w:ascii="Liberation Serif" w:hAnsi="Liberation Serif"/>
                <w:sz w:val="28"/>
                <w:szCs w:val="28"/>
              </w:rPr>
            </w:pPr>
            <w:r>
              <w:rPr>
                <w:rFonts w:ascii="Liberation Serif" w:hAnsi="Liberation Serif"/>
                <w:sz w:val="28"/>
                <w:szCs w:val="28"/>
              </w:rPr>
              <w:t xml:space="preserve">Исполняющий полномочия </w:t>
            </w:r>
            <w:r>
              <w:rPr>
                <w:rFonts w:ascii="Liberation Serif" w:hAnsi="Liberation Serif"/>
                <w:sz w:val="28"/>
                <w:szCs w:val="28"/>
              </w:rPr>
              <w:br/>
              <w:t>Главы городского округа</w:t>
            </w:r>
          </w:p>
        </w:tc>
        <w:tc>
          <w:tcPr>
            <w:tcW w:w="3344" w:type="dxa"/>
            <w:vAlign w:val="bottom"/>
            <w:hideMark/>
          </w:tcPr>
          <w:p w:rsidR="00A01BA0" w:rsidRDefault="00A01BA0">
            <w:pPr>
              <w:jc w:val="right"/>
              <w:rPr>
                <w:rFonts w:ascii="Liberation Serif" w:hAnsi="Liberation Serif"/>
                <w:sz w:val="28"/>
                <w:szCs w:val="28"/>
              </w:rPr>
            </w:pPr>
            <w:r>
              <w:rPr>
                <w:rFonts w:ascii="Liberation Serif" w:hAnsi="Liberation Serif"/>
                <w:sz w:val="28"/>
                <w:szCs w:val="28"/>
              </w:rPr>
              <w:t xml:space="preserve">С.А. </w:t>
            </w:r>
            <w:proofErr w:type="spellStart"/>
            <w:r>
              <w:rPr>
                <w:rFonts w:ascii="Liberation Serif" w:hAnsi="Liberation Serif"/>
                <w:sz w:val="28"/>
                <w:szCs w:val="28"/>
              </w:rPr>
              <w:t>Барменков</w:t>
            </w:r>
            <w:proofErr w:type="spellEnd"/>
          </w:p>
        </w:tc>
      </w:tr>
    </w:tbl>
    <w:p w:rsidR="00A01BA0" w:rsidRDefault="00A01BA0" w:rsidP="00A01BA0">
      <w:pPr>
        <w:pStyle w:val="ConsNormal"/>
        <w:widowControl/>
        <w:ind w:firstLine="0"/>
        <w:rPr>
          <w:rFonts w:ascii="Liberation Serif" w:hAnsi="Liberation Serif"/>
        </w:rPr>
      </w:pPr>
    </w:p>
    <w:p w:rsidR="001B2326" w:rsidRDefault="001B2326"/>
    <w:sectPr w:rsidR="001B23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63A3"/>
    <w:multiLevelType w:val="hybridMultilevel"/>
    <w:tmpl w:val="74A8D27E"/>
    <w:lvl w:ilvl="0" w:tplc="02060A3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62633FDA"/>
    <w:multiLevelType w:val="hybridMultilevel"/>
    <w:tmpl w:val="47145DFA"/>
    <w:lvl w:ilvl="0" w:tplc="D220C85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613"/>
    <w:rsid w:val="00095FB5"/>
    <w:rsid w:val="001B2326"/>
    <w:rsid w:val="001D5613"/>
    <w:rsid w:val="00A01B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A9984"/>
  <w15:chartTrackingRefBased/>
  <w15:docId w15:val="{D85D3A64-3780-4EAE-97CA-5B8F6DF91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1BA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A01BA0"/>
    <w:rPr>
      <w:color w:val="0000FF"/>
      <w:u w:val="single"/>
    </w:rPr>
  </w:style>
  <w:style w:type="paragraph" w:customStyle="1" w:styleId="ConsNormal">
    <w:name w:val="ConsNormal"/>
    <w:rsid w:val="00A01BA0"/>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67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463</Words>
  <Characters>2643</Characters>
  <Application>Microsoft Office Word</Application>
  <DocSecurity>0</DocSecurity>
  <Lines>22</Lines>
  <Paragraphs>6</Paragraphs>
  <ScaleCrop>false</ScaleCrop>
  <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5</cp:revision>
  <dcterms:created xsi:type="dcterms:W3CDTF">2026-05-13T05:20:00Z</dcterms:created>
  <dcterms:modified xsi:type="dcterms:W3CDTF">2026-05-13T09:51:00Z</dcterms:modified>
</cp:coreProperties>
</file>