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1834"/>
        <w:gridCol w:w="424"/>
        <w:gridCol w:w="567"/>
        <w:gridCol w:w="6127"/>
      </w:tblGrid>
      <w:tr w:rsidR="00433C0E" w:rsidTr="00433C0E">
        <w:trPr>
          <w:trHeight w:val="524"/>
        </w:trPr>
        <w:tc>
          <w:tcPr>
            <w:tcW w:w="9460" w:type="dxa"/>
            <w:gridSpan w:val="5"/>
            <w:hideMark/>
          </w:tcPr>
          <w:p w:rsidR="00433C0E" w:rsidRDefault="00433C0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:rsidR="00433C0E" w:rsidRDefault="00433C0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:rsidR="00433C0E" w:rsidRDefault="00433C0E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:rsidR="00433C0E" w:rsidRDefault="00433C0E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9059210"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433C0E" w:rsidTr="00433C0E">
        <w:trPr>
          <w:trHeight w:val="524"/>
        </w:trPr>
        <w:tc>
          <w:tcPr>
            <w:tcW w:w="284" w:type="dxa"/>
            <w:vAlign w:val="bottom"/>
            <w:hideMark/>
          </w:tcPr>
          <w:p w:rsidR="00433C0E" w:rsidRDefault="00433C0E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33C0E" w:rsidRDefault="00433C0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Рег.дата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13.05.2026</w:t>
            </w:r>
            <w:bookmarkStart w:id="0" w:name="_GoBack"/>
            <w:bookmarkEnd w:id="0"/>
          </w:p>
        </w:tc>
        <w:tc>
          <w:tcPr>
            <w:tcW w:w="425" w:type="dxa"/>
            <w:vAlign w:val="bottom"/>
            <w:hideMark/>
          </w:tcPr>
          <w:p w:rsidR="00433C0E" w:rsidRDefault="00433C0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33C0E" w:rsidRDefault="00433C0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Рег.№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745</w:t>
            </w:r>
          </w:p>
        </w:tc>
        <w:tc>
          <w:tcPr>
            <w:tcW w:w="6341" w:type="dxa"/>
            <w:vAlign w:val="bottom"/>
          </w:tcPr>
          <w:p w:rsidR="00433C0E" w:rsidRDefault="00433C0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433C0E" w:rsidTr="00433C0E">
        <w:trPr>
          <w:trHeight w:val="130"/>
        </w:trPr>
        <w:tc>
          <w:tcPr>
            <w:tcW w:w="9460" w:type="dxa"/>
            <w:gridSpan w:val="5"/>
          </w:tcPr>
          <w:p w:rsidR="00433C0E" w:rsidRDefault="00433C0E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433C0E" w:rsidTr="00433C0E">
        <w:tc>
          <w:tcPr>
            <w:tcW w:w="9460" w:type="dxa"/>
            <w:gridSpan w:val="5"/>
          </w:tcPr>
          <w:p w:rsidR="00433C0E" w:rsidRDefault="00433C0E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:rsidR="00433C0E" w:rsidRDefault="00433C0E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:rsidR="00433C0E" w:rsidRDefault="00433C0E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433C0E" w:rsidTr="00433C0E">
        <w:tc>
          <w:tcPr>
            <w:tcW w:w="9460" w:type="dxa"/>
            <w:gridSpan w:val="5"/>
            <w:hideMark/>
          </w:tcPr>
          <w:p w:rsidR="00433C0E" w:rsidRDefault="00433C0E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Об установлении публичного сервитута в целях строительства объекта электросетевого хозяйства: «Строительство 2КЛ-6 кВ от места соединения с КЛ-6 кВ ф.№1 «ТП 26А -ТП Детская поликлиника» до проектируемой 2БКТПнов. 1600 кВА-6/0,4 кВ (1 с.ш.). Строительство 2КЛ-6 кВ от места соединения с  КЛ-6 кВ ф. № 2 «ТП 26А -ТП Детская поликлиника» до проектируемой 2БКТПнов. 1600 кВА-6/0,4 кВ (2 с.ш.). Строительство 2БКТПнов. 1600 кВА-6/0,4 кВ, г. Верхняя Пышма, ул. Чайковского, д. 32» </w:t>
            </w:r>
          </w:p>
        </w:tc>
      </w:tr>
      <w:tr w:rsidR="00433C0E" w:rsidTr="00433C0E">
        <w:tc>
          <w:tcPr>
            <w:tcW w:w="9460" w:type="dxa"/>
            <w:gridSpan w:val="5"/>
          </w:tcPr>
          <w:p w:rsidR="00433C0E" w:rsidRDefault="00433C0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433C0E" w:rsidRDefault="00433C0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433C0E" w:rsidRDefault="00433C0E" w:rsidP="00433C0E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Руководствуясь пунктом 1 статьи 39.37, статьями 39.38 – 39.46, 39.50 Земельного кодекса Российской Федерации, Федеральным законом </w:t>
      </w:r>
      <w:r>
        <w:rPr>
          <w:rFonts w:ascii="Liberation Serif" w:hAnsi="Liberation Serif"/>
          <w:sz w:val="28"/>
          <w:szCs w:val="28"/>
        </w:rPr>
        <w:br/>
        <w:t xml:space="preserve">от 06 октября 2003 года № 131-ФЗ «Об общих принципах организации местного самоуправления в Российской Федерации», Уставом городского округа Верхняя Пышма Свердловской области, рассмотрев ходатайство акционерного общества «Облкоммунэнерго» (ОГРН 1156658098266, </w:t>
      </w:r>
      <w:r>
        <w:rPr>
          <w:rFonts w:ascii="Liberation Serif" w:hAnsi="Liberation Serif"/>
          <w:sz w:val="28"/>
          <w:szCs w:val="28"/>
        </w:rPr>
        <w:br/>
        <w:t xml:space="preserve">ИНН 6671028735) от 08.04.2026 об установлении публичного сервитута, учитывая отсутствие заявлений правообладателей земельных участков </w:t>
      </w:r>
      <w:r>
        <w:rPr>
          <w:rFonts w:ascii="Liberation Serif" w:hAnsi="Liberation Serif"/>
          <w:sz w:val="28"/>
          <w:szCs w:val="28"/>
        </w:rPr>
        <w:br/>
        <w:t>в период публикации сообщения о возможном установлении публичного сервитута на официальном сайте городского округа Верхняя Пышма, Администрация городского округа Верхняя Пышма</w:t>
      </w:r>
    </w:p>
    <w:p w:rsidR="00433C0E" w:rsidRDefault="00433C0E" w:rsidP="00433C0E">
      <w:pPr>
        <w:widowControl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ПОСТАНОВЛЯЕТ:</w:t>
      </w:r>
    </w:p>
    <w:p w:rsidR="00433C0E" w:rsidRDefault="00433C0E" w:rsidP="00433C0E">
      <w:pPr>
        <w:widowControl w:val="0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Установить в интересах акционерного общества «Облкоммунэнерго» публичный сервитут площадью 1524 кв. м., сроком на </w:t>
      </w:r>
      <w:r>
        <w:rPr>
          <w:rFonts w:ascii="Liberation Serif" w:hAnsi="Liberation Serif"/>
          <w:sz w:val="28"/>
        </w:rPr>
        <w:br/>
        <w:t xml:space="preserve">10 лет, </w:t>
      </w:r>
      <w:r>
        <w:rPr>
          <w:rFonts w:ascii="Liberation Serif" w:hAnsi="Liberation Serif"/>
          <w:bCs/>
          <w:sz w:val="28"/>
        </w:rPr>
        <w:t xml:space="preserve">в целях строительства объекта электросетевого хозяйства: «Строительство 2КЛ-6 кВ от места соединения с КЛ-6 кВ ф.№1 «ТП 26А -ТП Детская поликлиника» до проектируемой 2БКТПнов. 1600 кВА-6/0,4 кВ </w:t>
      </w:r>
      <w:r>
        <w:rPr>
          <w:rFonts w:ascii="Liberation Serif" w:hAnsi="Liberation Serif"/>
          <w:bCs/>
          <w:sz w:val="28"/>
        </w:rPr>
        <w:br/>
        <w:t>(1 с.ш.). Строительство 2КЛ-6 кВ от места соединения с  КЛ-6 кВ ф. № 2 «ТП 26А -ТП Детская поликлиника» до проектируемой 2БКТПнов. 1600 кВА-6/0,4 кВ (2 с.ш.). Строительство 2БКТПнов. 1600 кВА-6/0,4 кВ, г. Верхняя Пышма, ул. Чайковского, д. 32»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</w:rPr>
        <w:t>на:</w:t>
      </w:r>
    </w:p>
    <w:p w:rsidR="00433C0E" w:rsidRDefault="00433C0E" w:rsidP="00433C0E">
      <w:pPr>
        <w:tabs>
          <w:tab w:val="left" w:pos="0"/>
        </w:tabs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часть земельного участка с кадастровым номером 66:36:0102052:162 (площадью 214 кв. м.) Свердловская область, г. Верхняя Пышма, </w:t>
      </w:r>
      <w:r>
        <w:rPr>
          <w:rFonts w:ascii="Liberation Serif" w:hAnsi="Liberation Serif"/>
          <w:sz w:val="28"/>
        </w:rPr>
        <w:br/>
        <w:t>ул. Чайковского, д. 32;</w:t>
      </w:r>
    </w:p>
    <w:p w:rsidR="00433C0E" w:rsidRDefault="00433C0E" w:rsidP="00433C0E">
      <w:pPr>
        <w:widowControl w:val="0"/>
        <w:tabs>
          <w:tab w:val="left" w:pos="0"/>
        </w:tabs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часть земельного участка с кадастровым номером 66:36:0102052:2 </w:t>
      </w:r>
      <w:r>
        <w:rPr>
          <w:rFonts w:ascii="Liberation Serif" w:hAnsi="Liberation Serif"/>
          <w:sz w:val="28"/>
        </w:rPr>
        <w:lastRenderedPageBreak/>
        <w:t>(площадью 205 кв. м.) обл. Свердловская, г. Верхняя Пышма, ул. Чайковского, дом 28 А;</w:t>
      </w:r>
    </w:p>
    <w:p w:rsidR="00433C0E" w:rsidRDefault="00433C0E" w:rsidP="00433C0E">
      <w:pPr>
        <w:widowControl w:val="0"/>
        <w:tabs>
          <w:tab w:val="left" w:pos="0"/>
        </w:tabs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часть земельного участка с кадастровым номером 66:36:0102052:34 (площадью 81 кв. м.) Свердловская область, г Верхняя Пышма, </w:t>
      </w:r>
      <w:r>
        <w:rPr>
          <w:rFonts w:ascii="Liberation Serif" w:hAnsi="Liberation Serif"/>
          <w:sz w:val="28"/>
        </w:rPr>
        <w:br/>
        <w:t>ул. Чайковского, д 32;</w:t>
      </w:r>
    </w:p>
    <w:p w:rsidR="00433C0E" w:rsidRDefault="00433C0E" w:rsidP="00433C0E">
      <w:pPr>
        <w:widowControl w:val="0"/>
        <w:tabs>
          <w:tab w:val="left" w:pos="0"/>
        </w:tabs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часть земельного участка с кадастровым номером 66:36:0000000:11142 (площадью 63 кв. м.) Свердловская область, г. Верхняя Пышма, в районе </w:t>
      </w:r>
      <w:r>
        <w:rPr>
          <w:rFonts w:ascii="Liberation Serif" w:hAnsi="Liberation Serif"/>
          <w:sz w:val="28"/>
        </w:rPr>
        <w:br/>
        <w:t>ул. Кривоусова;</w:t>
      </w:r>
    </w:p>
    <w:p w:rsidR="00433C0E" w:rsidRDefault="00433C0E" w:rsidP="00433C0E">
      <w:pPr>
        <w:widowControl w:val="0"/>
        <w:tabs>
          <w:tab w:val="left" w:pos="0"/>
        </w:tabs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часть земель в кадастровом квартале 66:36:0102052 (площадью </w:t>
      </w:r>
      <w:r>
        <w:rPr>
          <w:rFonts w:ascii="Liberation Serif" w:hAnsi="Liberation Serif"/>
          <w:sz w:val="28"/>
        </w:rPr>
        <w:br/>
        <w:t>936 кв. м.) Российская Федерация, Свердловская область, г.о. Верхняя Пышма, г. Верхняя Пышма;</w:t>
      </w:r>
    </w:p>
    <w:p w:rsidR="00433C0E" w:rsidRDefault="00433C0E" w:rsidP="00433C0E">
      <w:pPr>
        <w:widowControl w:val="0"/>
        <w:tabs>
          <w:tab w:val="left" w:pos="0"/>
        </w:tabs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часть земель в кадастровом квартале 66:36:0102061 (площадью 25 кв. м.) Российская Федерация, Свердловская область, г.о. Верхняя Пышма, г. Верхняя Пышма.</w:t>
      </w:r>
    </w:p>
    <w:p w:rsidR="00433C0E" w:rsidRDefault="00433C0E" w:rsidP="00433C0E">
      <w:pPr>
        <w:widowControl w:val="0"/>
        <w:numPr>
          <w:ilvl w:val="0"/>
          <w:numId w:val="1"/>
        </w:numPr>
        <w:tabs>
          <w:tab w:val="left" w:pos="0"/>
          <w:tab w:val="left" w:pos="851"/>
        </w:tabs>
        <w:ind w:left="0"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Утвердить границы публичного сервитута в отношении частей земельных участков и частей земель в кадастровых кварталах согласно пункту 1 настоящего постановления в соответствии со схемой (прилагается).</w:t>
      </w:r>
    </w:p>
    <w:p w:rsidR="00433C0E" w:rsidRDefault="00433C0E" w:rsidP="00433C0E">
      <w:pPr>
        <w:widowControl w:val="0"/>
        <w:numPr>
          <w:ilvl w:val="0"/>
          <w:numId w:val="1"/>
        </w:numPr>
        <w:tabs>
          <w:tab w:val="left" w:pos="0"/>
          <w:tab w:val="left" w:pos="851"/>
        </w:tabs>
        <w:ind w:left="0"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Срок, в течение которого использование земельных участков (их частей) и (или) расположенных на них объектов недвижимости и земель </w:t>
      </w:r>
      <w:r>
        <w:rPr>
          <w:rFonts w:ascii="Liberation Serif" w:hAnsi="Liberation Serif"/>
          <w:sz w:val="28"/>
        </w:rPr>
        <w:br/>
        <w:t>в кадастровых кварталах в соответствии с их разрешенным использованием будет невозможно и затруднено в связи с осуществлением деятельности, для обеспечения которой устанавливается публичный сервитут – 3 месяца.</w:t>
      </w:r>
    </w:p>
    <w:p w:rsidR="00433C0E" w:rsidRDefault="00433C0E" w:rsidP="00433C0E">
      <w:pPr>
        <w:widowControl w:val="0"/>
        <w:numPr>
          <w:ilvl w:val="0"/>
          <w:numId w:val="1"/>
        </w:numPr>
        <w:tabs>
          <w:tab w:val="left" w:pos="0"/>
          <w:tab w:val="left" w:pos="851"/>
        </w:tabs>
        <w:ind w:left="0"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Плата за публичный сервитут, установленный в отношении земельных участков с кадастровыми номерами 66:36:0102052:162, 66:36:0102052:2, 66:36:0102052:34, находящихся в частной, в государственной или муниципальной собственности и обремененных правами третьих лиц, устанавливается и определяется в соответствии с Федеральным законом </w:t>
      </w:r>
      <w:r>
        <w:rPr>
          <w:rFonts w:ascii="Liberation Serif" w:hAnsi="Liberation Serif"/>
          <w:sz w:val="28"/>
        </w:rPr>
        <w:br/>
        <w:t>от 29 июля 1998 года № 135-ФЗ «Об оценочной деятельности в Российской Федерации» и методическими рекомендациями, утвержденными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земельных отношений.</w:t>
      </w:r>
    </w:p>
    <w:p w:rsidR="00433C0E" w:rsidRDefault="00433C0E" w:rsidP="00433C0E">
      <w:pPr>
        <w:widowControl w:val="0"/>
        <w:tabs>
          <w:tab w:val="left" w:pos="0"/>
          <w:tab w:val="left" w:pos="851"/>
        </w:tabs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Размер такой платы определяется на дату, предшествующую не более чем на тридцать дней дате направления правообладателю земельного участка соглашения об осуществлении публичного сервитута.</w:t>
      </w:r>
    </w:p>
    <w:p w:rsidR="00433C0E" w:rsidRDefault="00433C0E" w:rsidP="00433C0E">
      <w:pPr>
        <w:numPr>
          <w:ilvl w:val="0"/>
          <w:numId w:val="1"/>
        </w:numPr>
        <w:tabs>
          <w:tab w:val="left" w:pos="0"/>
          <w:tab w:val="left" w:pos="851"/>
        </w:tabs>
        <w:ind w:left="0"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Установить плату за весь срок действия публичного сервитута </w:t>
      </w:r>
      <w:r>
        <w:rPr>
          <w:rFonts w:ascii="Liberation Serif" w:hAnsi="Liberation Serif"/>
          <w:sz w:val="28"/>
        </w:rPr>
        <w:br/>
        <w:t xml:space="preserve">в отношении части земельного участка с кадастровым номером 66:36:0000000:11142 и земель в кадастровых кварталах 66:36:0102052, 66:36:0102061, находящихся в государственной или муниципальной собственности и не обремененных правами третьих лиц в размере </w:t>
      </w:r>
      <w:r>
        <w:rPr>
          <w:rFonts w:ascii="Liberation Serif" w:hAnsi="Liberation Serif"/>
          <w:sz w:val="28"/>
        </w:rPr>
        <w:br/>
        <w:t xml:space="preserve">14 754 рублей 50 копеек. </w:t>
      </w:r>
    </w:p>
    <w:p w:rsidR="00433C0E" w:rsidRDefault="00433C0E" w:rsidP="00433C0E">
      <w:pPr>
        <w:widowControl w:val="0"/>
        <w:tabs>
          <w:tab w:val="left" w:pos="0"/>
          <w:tab w:val="left" w:pos="851"/>
        </w:tabs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Плата за сервитут вносится обладателем публичного сервитута единовременным платежом не позднее шести месяцев со дня принятия решения об установлении публичного сервитута (прилагается).</w:t>
      </w:r>
    </w:p>
    <w:p w:rsidR="00433C0E" w:rsidRDefault="00433C0E" w:rsidP="00433C0E">
      <w:pPr>
        <w:widowControl w:val="0"/>
        <w:tabs>
          <w:tab w:val="left" w:pos="0"/>
          <w:tab w:val="left" w:pos="851"/>
        </w:tabs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Внесенная плата не подлежит возврату в случае досрочного </w:t>
      </w:r>
      <w:r>
        <w:rPr>
          <w:rFonts w:ascii="Liberation Serif" w:hAnsi="Liberation Serif"/>
          <w:sz w:val="28"/>
        </w:rPr>
        <w:lastRenderedPageBreak/>
        <w:t>прекращения публичного сервитута.</w:t>
      </w:r>
    </w:p>
    <w:p w:rsidR="00433C0E" w:rsidRDefault="00433C0E" w:rsidP="00433C0E">
      <w:pPr>
        <w:widowControl w:val="0"/>
        <w:numPr>
          <w:ilvl w:val="0"/>
          <w:numId w:val="1"/>
        </w:numPr>
        <w:tabs>
          <w:tab w:val="left" w:pos="0"/>
          <w:tab w:val="left" w:pos="851"/>
        </w:tabs>
        <w:ind w:left="0"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Акционерному обществу «Облкоммунэнерго»:</w:t>
      </w:r>
    </w:p>
    <w:p w:rsidR="00433C0E" w:rsidRDefault="00433C0E" w:rsidP="00433C0E">
      <w:pPr>
        <w:widowControl w:val="0"/>
        <w:numPr>
          <w:ilvl w:val="0"/>
          <w:numId w:val="2"/>
        </w:numPr>
        <w:tabs>
          <w:tab w:val="left" w:pos="0"/>
        </w:tabs>
        <w:ind w:left="0"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направить копию решения об установлении сервитута правообладателям земельных участков;</w:t>
      </w:r>
    </w:p>
    <w:p w:rsidR="00433C0E" w:rsidRDefault="00433C0E" w:rsidP="00433C0E">
      <w:pPr>
        <w:widowControl w:val="0"/>
        <w:numPr>
          <w:ilvl w:val="0"/>
          <w:numId w:val="2"/>
        </w:numPr>
        <w:tabs>
          <w:tab w:val="left" w:pos="0"/>
        </w:tabs>
        <w:ind w:left="0"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заключить Соглашение об осуществлении публичного сервитута между обладателем публичного сервитута и собственниками земельных участков, находящихся в частной собственности, или арендаторами, землепользователями, землевладельцами земельного участка, находящегося </w:t>
      </w:r>
      <w:r>
        <w:rPr>
          <w:rFonts w:ascii="Liberation Serif" w:hAnsi="Liberation Serif"/>
          <w:sz w:val="28"/>
        </w:rPr>
        <w:br/>
        <w:t>в государственной или муниципальной собственности, в отношении которых установлен публичный сервитут;</w:t>
      </w:r>
    </w:p>
    <w:p w:rsidR="00433C0E" w:rsidRDefault="00433C0E" w:rsidP="00433C0E">
      <w:pPr>
        <w:widowControl w:val="0"/>
        <w:numPr>
          <w:ilvl w:val="0"/>
          <w:numId w:val="2"/>
        </w:numPr>
        <w:tabs>
          <w:tab w:val="left" w:pos="0"/>
        </w:tabs>
        <w:ind w:left="0"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 приступить к осуществлению публичного сервитута не ранее дня внесения сведений о публичном сервитуте в Единый государственный реестр недвижимости;</w:t>
      </w:r>
    </w:p>
    <w:p w:rsidR="00433C0E" w:rsidRDefault="00433C0E" w:rsidP="00433C0E">
      <w:pPr>
        <w:widowControl w:val="0"/>
        <w:numPr>
          <w:ilvl w:val="0"/>
          <w:numId w:val="2"/>
        </w:numPr>
        <w:tabs>
          <w:tab w:val="left" w:pos="0"/>
        </w:tabs>
        <w:ind w:left="0"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привести земельные участки и земли в кадастровых кварталах, указанные в пункте 1 настоящего постановления, в состояние пригодное для использования, в срок, не превышающий три месяца после капитального строительства и текущего ремонта, реконструкции, эксплуатации, консервации, сноса инженерного сооружения, для размещения которого был установлен публичный сервитут.</w:t>
      </w:r>
    </w:p>
    <w:p w:rsidR="00433C0E" w:rsidRDefault="00433C0E" w:rsidP="00433C0E">
      <w:pPr>
        <w:widowControl w:val="0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Комитету по управлению имуществом администрации городского округа Верхняя Пышма:</w:t>
      </w:r>
    </w:p>
    <w:p w:rsidR="00433C0E" w:rsidRDefault="00433C0E" w:rsidP="00433C0E">
      <w:pPr>
        <w:widowControl w:val="0"/>
        <w:numPr>
          <w:ilvl w:val="0"/>
          <w:numId w:val="3"/>
        </w:numPr>
        <w:tabs>
          <w:tab w:val="left" w:pos="567"/>
          <w:tab w:val="left" w:pos="993"/>
        </w:tabs>
        <w:ind w:left="0"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ab/>
        <w:t>направить копию решения об установлении публичного сервитута в Управление Росреестра по Свердловской области;</w:t>
      </w:r>
    </w:p>
    <w:p w:rsidR="00433C0E" w:rsidRDefault="00433C0E" w:rsidP="00433C0E">
      <w:pPr>
        <w:widowControl w:val="0"/>
        <w:numPr>
          <w:ilvl w:val="0"/>
          <w:numId w:val="3"/>
        </w:numPr>
        <w:tabs>
          <w:tab w:val="left" w:pos="567"/>
          <w:tab w:val="left" w:pos="851"/>
        </w:tabs>
        <w:ind w:left="0"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направить обладателю публичного сервитута копию постановления об установлении публичного сервитута, сведения о лицах, подавших заявления об учете их прав (обременений прав на земельные участки), способах связи </w:t>
      </w:r>
      <w:r>
        <w:rPr>
          <w:rFonts w:ascii="Liberation Serif" w:hAnsi="Liberation Serif"/>
          <w:sz w:val="28"/>
        </w:rPr>
        <w:br/>
        <w:t xml:space="preserve">с ними, копии документов, подтверждающих права указанных лиц </w:t>
      </w:r>
      <w:r>
        <w:rPr>
          <w:rFonts w:ascii="Liberation Serif" w:hAnsi="Liberation Serif"/>
          <w:sz w:val="28"/>
        </w:rPr>
        <w:br/>
        <w:t>на земельные участки.</w:t>
      </w:r>
    </w:p>
    <w:p w:rsidR="00433C0E" w:rsidRDefault="00433C0E" w:rsidP="00433C0E">
      <w:pPr>
        <w:widowControl w:val="0"/>
        <w:numPr>
          <w:ilvl w:val="0"/>
          <w:numId w:val="1"/>
        </w:numPr>
        <w:tabs>
          <w:tab w:val="left" w:pos="567"/>
          <w:tab w:val="left" w:pos="851"/>
        </w:tabs>
        <w:ind w:left="0"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Публичный сервитут считается установленным со дня внесения сведений о нем в Единый государственный реестр недвижимости.</w:t>
      </w:r>
    </w:p>
    <w:p w:rsidR="00433C0E" w:rsidRDefault="00433C0E" w:rsidP="00433C0E">
      <w:pPr>
        <w:widowControl w:val="0"/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Контроль исполнения настоящего постановления оставляю </w:t>
      </w:r>
      <w:r>
        <w:rPr>
          <w:rFonts w:ascii="Liberation Serif" w:hAnsi="Liberation Serif"/>
          <w:sz w:val="28"/>
        </w:rPr>
        <w:br/>
        <w:t>за собой.</w:t>
      </w:r>
    </w:p>
    <w:p w:rsidR="00433C0E" w:rsidRDefault="00433C0E" w:rsidP="00433C0E">
      <w:pPr>
        <w:widowControl w:val="0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10. Опубликовать настоящее постановление в газете «Красное знамя», </w:t>
      </w:r>
      <w:r>
        <w:rPr>
          <w:rFonts w:ascii="Liberation Serif" w:hAnsi="Liberation Serif"/>
          <w:sz w:val="28"/>
        </w:rPr>
        <w:br/>
        <w:t>на официальном интернет-портале правовой информации городского округа Верхняя Пышма (</w:t>
      </w:r>
      <w:r>
        <w:rPr>
          <w:rFonts w:ascii="Liberation Serif" w:hAnsi="Liberation Serif"/>
          <w:sz w:val="28"/>
          <w:lang w:val="en-US"/>
        </w:rPr>
        <w:t>www</w:t>
      </w:r>
      <w:r>
        <w:rPr>
          <w:rFonts w:ascii="Liberation Serif" w:hAnsi="Liberation Serif"/>
          <w:sz w:val="28"/>
        </w:rPr>
        <w:t>.верхняяпышма-право.рф), официальном сайте городского округа Верхняя Пышма (</w:t>
      </w:r>
      <w:r>
        <w:rPr>
          <w:rFonts w:ascii="Liberation Serif" w:hAnsi="Liberation Serif"/>
          <w:sz w:val="28"/>
          <w:lang w:val="en-US"/>
        </w:rPr>
        <w:t>www</w:t>
      </w:r>
      <w:r>
        <w:rPr>
          <w:rFonts w:ascii="Liberation Serif" w:hAnsi="Liberation Serif"/>
          <w:sz w:val="28"/>
        </w:rPr>
        <w:t>.</w:t>
      </w:r>
      <w:r>
        <w:rPr>
          <w:rFonts w:ascii="Liberation Serif" w:hAnsi="Liberation Serif"/>
          <w:sz w:val="28"/>
          <w:lang w:val="en-US"/>
        </w:rPr>
        <w:t>movp</w:t>
      </w:r>
      <w:r>
        <w:rPr>
          <w:rFonts w:ascii="Liberation Serif" w:hAnsi="Liberation Serif"/>
          <w:sz w:val="28"/>
        </w:rPr>
        <w:t>.</w:t>
      </w:r>
      <w:r>
        <w:rPr>
          <w:rFonts w:ascii="Liberation Serif" w:hAnsi="Liberation Serif"/>
          <w:sz w:val="28"/>
          <w:lang w:val="en-US"/>
        </w:rPr>
        <w:t>ru</w:t>
      </w:r>
      <w:r>
        <w:rPr>
          <w:rFonts w:ascii="Liberation Serif" w:hAnsi="Liberation Serif"/>
          <w:sz w:val="28"/>
        </w:rPr>
        <w:t>).</w:t>
      </w:r>
    </w:p>
    <w:p w:rsidR="00433C0E" w:rsidRDefault="00433C0E" w:rsidP="00433C0E">
      <w:pPr>
        <w:widowControl w:val="0"/>
        <w:ind w:firstLine="709"/>
        <w:jc w:val="both"/>
        <w:rPr>
          <w:rFonts w:ascii="Liberation Serif" w:hAnsi="Liberation Serif"/>
          <w:sz w:val="28"/>
        </w:rPr>
      </w:pPr>
    </w:p>
    <w:p w:rsidR="00433C0E" w:rsidRDefault="00433C0E" w:rsidP="00433C0E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2"/>
        <w:gridCol w:w="3273"/>
      </w:tblGrid>
      <w:tr w:rsidR="00433C0E" w:rsidTr="00433C0E">
        <w:tc>
          <w:tcPr>
            <w:tcW w:w="6237" w:type="dxa"/>
            <w:vAlign w:val="bottom"/>
            <w:hideMark/>
          </w:tcPr>
          <w:p w:rsidR="00433C0E" w:rsidRDefault="00433C0E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Исполняющий полномочия </w:t>
            </w:r>
            <w:r>
              <w:rPr>
                <w:rFonts w:ascii="Liberation Serif" w:hAnsi="Liberation Serif"/>
                <w:sz w:val="28"/>
                <w:szCs w:val="28"/>
              </w:rPr>
              <w:br/>
              <w:t>Главы городского округа</w:t>
            </w:r>
          </w:p>
        </w:tc>
        <w:tc>
          <w:tcPr>
            <w:tcW w:w="3344" w:type="dxa"/>
            <w:vAlign w:val="bottom"/>
            <w:hideMark/>
          </w:tcPr>
          <w:p w:rsidR="00433C0E" w:rsidRDefault="00433C0E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С.А. Барменков</w:t>
            </w:r>
          </w:p>
        </w:tc>
      </w:tr>
    </w:tbl>
    <w:p w:rsidR="00433C0E" w:rsidRDefault="00433C0E" w:rsidP="00433C0E">
      <w:pPr>
        <w:pStyle w:val="ConsNormal"/>
        <w:widowControl/>
        <w:ind w:firstLine="0"/>
        <w:rPr>
          <w:rFonts w:ascii="Liberation Serif" w:hAnsi="Liberation Serif"/>
        </w:rPr>
      </w:pPr>
    </w:p>
    <w:p w:rsidR="004D2ABC" w:rsidRDefault="004D2ABC"/>
    <w:sectPr w:rsidR="004D2A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E0E74"/>
    <w:multiLevelType w:val="hybridMultilevel"/>
    <w:tmpl w:val="58985C36"/>
    <w:lvl w:ilvl="0" w:tplc="BED2F92A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7DA63C6"/>
    <w:multiLevelType w:val="hybridMultilevel"/>
    <w:tmpl w:val="A9362062"/>
    <w:lvl w:ilvl="0" w:tplc="22BCE242">
      <w:start w:val="1"/>
      <w:numFmt w:val="decimal"/>
      <w:lvlText w:val="%1)"/>
      <w:lvlJc w:val="left"/>
      <w:pPr>
        <w:ind w:left="113" w:firstLine="455"/>
      </w:pPr>
      <w:rPr>
        <w:rFonts w:ascii="Liberation Serif" w:eastAsia="Times New Roman" w:hAnsi="Liberation Serif"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49B1717"/>
    <w:multiLevelType w:val="hybridMultilevel"/>
    <w:tmpl w:val="6ECABFBC"/>
    <w:lvl w:ilvl="0" w:tplc="01521BDA">
      <w:start w:val="1"/>
      <w:numFmt w:val="decimal"/>
      <w:lvlText w:val="%1."/>
      <w:lvlJc w:val="left"/>
      <w:pPr>
        <w:ind w:left="928" w:hanging="360"/>
      </w:pPr>
      <w:rPr>
        <w:rFonts w:ascii="Liberation Serif" w:eastAsia="Times New Roman" w:hAnsi="Liberation Serif" w:cs="Times New Roman"/>
        <w:spacing w:val="-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AB7"/>
    <w:rsid w:val="00115AB7"/>
    <w:rsid w:val="00433C0E"/>
    <w:rsid w:val="004D2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135CF"/>
  <w15:chartTrackingRefBased/>
  <w15:docId w15:val="{85E118B9-E3A9-4868-898F-261AF3091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3C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33C0E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90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1019</Words>
  <Characters>5811</Characters>
  <Application>Microsoft Office Word</Application>
  <DocSecurity>0</DocSecurity>
  <Lines>48</Lines>
  <Paragraphs>13</Paragraphs>
  <ScaleCrop>false</ScaleCrop>
  <Company/>
  <LinksUpToDate>false</LinksUpToDate>
  <CharactersWithSpaces>6817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2026-05-13T09:39:00Z</dcterms:created>
  <dcterms:modified xsi:type="dcterms:W3CDTF">2026-05-13T09:39:00Z</dcterms:modified>
</cp:coreProperties>
</file>