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823AED" w14:textId="77777777" w:rsidR="002304B4" w:rsidRDefault="000536AE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80EEB0" wp14:editId="6751B53F">
                <wp:simplePos x="0" y="0"/>
                <wp:positionH relativeFrom="column">
                  <wp:posOffset>3227182</wp:posOffset>
                </wp:positionH>
                <wp:positionV relativeFrom="paragraph">
                  <wp:posOffset>0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07739EE5" w14:textId="77777777" w:rsidR="002304B4" w:rsidRDefault="000536AE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УТВЕРЖДЕН</w:t>
                            </w:r>
                          </w:p>
                          <w:p w14:paraId="79A36E69" w14:textId="77777777" w:rsidR="002304B4" w:rsidRDefault="000536AE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постановлением Администрации</w:t>
                            </w:r>
                          </w:p>
                          <w:p w14:paraId="0DCFAD54" w14:textId="77777777" w:rsidR="002304B4" w:rsidRDefault="000536AE">
                            <w:pPr>
                              <w:textAlignment w:val="auto"/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2304B4" w14:paraId="68E79E51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3393AAA" w14:textId="77777777" w:rsidR="002304B4" w:rsidRDefault="000536AE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758C9313" w14:textId="77777777" w:rsidR="002304B4" w:rsidRDefault="000536AE">
                                  <w:pPr>
                                    <w:jc w:val="center"/>
                                  </w:pPr>
                                  <w:bookmarkStart w:id="0" w:name="Регдата"/>
                                  <w:bookmarkEnd w:id="0"/>
                                  <w:r>
                                    <w:t>19.05.2026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CF341E8" w14:textId="77777777" w:rsidR="002304B4" w:rsidRDefault="000536AE">
                                  <w:pP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8"/>
                                      <w:szCs w:val="28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0B341A75" w14:textId="77777777" w:rsidR="002304B4" w:rsidRDefault="000536AE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 xml:space="preserve">774 </w:t>
                                  </w:r>
                                  <w:bookmarkStart w:id="1" w:name="Регномер"/>
                                  <w:bookmarkEnd w:id="1"/>
                                </w:p>
                              </w:tc>
                            </w:tr>
                          </w:tbl>
                          <w:p w14:paraId="18B182E3" w14:textId="77777777" w:rsidR="002304B4" w:rsidRDefault="002304B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CF702CC" w14:textId="77777777" w:rsidR="002304B4" w:rsidRDefault="002304B4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5B333F1F" w14:textId="77777777" w:rsidR="002304B4" w:rsidRDefault="002304B4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80EEB0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0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8Tl0sd0AAAAIAQAADwAAAAAAAAAA&#10;AAAAAABXBAAAZHJzL2Rvd25yZXYueG1sUEsFBgAAAAAEAAQA8wAAAGEFAAAAAA==&#10;" stroked="f">
                <v:textbox>
                  <w:txbxContent>
                    <w:p w14:paraId="07739EE5" w14:textId="77777777" w:rsidR="002304B4" w:rsidRDefault="000536AE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УТВЕРЖДЕН</w:t>
                      </w:r>
                    </w:p>
                    <w:p w14:paraId="79A36E69" w14:textId="77777777" w:rsidR="002304B4" w:rsidRDefault="000536AE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постановлением Администрации</w:t>
                      </w:r>
                    </w:p>
                    <w:p w14:paraId="0DCFAD54" w14:textId="77777777" w:rsidR="002304B4" w:rsidRDefault="000536AE">
                      <w:pPr>
                        <w:textAlignment w:val="auto"/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  <w:r>
                        <w:rPr>
                          <w:rFonts w:ascii="Liberation Serif" w:hAnsi="Liberation Serif"/>
                          <w:sz w:val="28"/>
                          <w:szCs w:val="28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2304B4" w14:paraId="68E79E51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3393AAA" w14:textId="77777777" w:rsidR="002304B4" w:rsidRDefault="000536A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758C9313" w14:textId="77777777" w:rsidR="002304B4" w:rsidRDefault="000536AE">
                            <w:pPr>
                              <w:jc w:val="center"/>
                            </w:pPr>
                            <w:bookmarkStart w:id="2" w:name="Регдата"/>
                            <w:bookmarkEnd w:id="2"/>
                            <w:r>
                              <w:t>19.05.2026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CF341E8" w14:textId="77777777" w:rsidR="002304B4" w:rsidRDefault="000536AE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0B341A75" w14:textId="77777777" w:rsidR="002304B4" w:rsidRDefault="000536AE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 xml:space="preserve">774 </w:t>
                            </w:r>
                            <w:bookmarkStart w:id="3" w:name="Регномер"/>
                            <w:bookmarkEnd w:id="3"/>
                          </w:p>
                        </w:tc>
                      </w:tr>
                    </w:tbl>
                    <w:p w14:paraId="18B182E3" w14:textId="77777777" w:rsidR="002304B4" w:rsidRDefault="002304B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CF702CC" w14:textId="77777777" w:rsidR="002304B4" w:rsidRDefault="002304B4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5B333F1F" w14:textId="77777777" w:rsidR="002304B4" w:rsidRDefault="002304B4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611B6166" w14:textId="77777777" w:rsidR="002304B4" w:rsidRDefault="002304B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27474F2" w14:textId="77777777" w:rsidR="002304B4" w:rsidRDefault="002304B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8B76185" w14:textId="77777777" w:rsidR="002304B4" w:rsidRDefault="002304B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E252407" w14:textId="77777777" w:rsidR="002304B4" w:rsidRDefault="002304B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1E3EBFE" w14:textId="77777777" w:rsidR="002304B4" w:rsidRDefault="002304B4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FE16C1A" w14:textId="77777777" w:rsidR="002304B4" w:rsidRDefault="000536AE">
      <w:pPr>
        <w:pStyle w:val="ConsPlusTitle"/>
        <w:jc w:val="center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ПОРЯДОК</w:t>
      </w:r>
    </w:p>
    <w:p w14:paraId="05FD12D1" w14:textId="77777777" w:rsidR="002304B4" w:rsidRDefault="000536AE">
      <w:pPr>
        <w:pStyle w:val="ConsPlusTitle"/>
        <w:jc w:val="center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 xml:space="preserve">расходования субсидии из областного </w:t>
      </w:r>
      <w:r>
        <w:rPr>
          <w:rFonts w:ascii="Liberation Serif" w:hAnsi="Liberation Serif"/>
          <w:sz w:val="28"/>
          <w:szCs w:val="24"/>
        </w:rPr>
        <w:br/>
      </w:r>
      <w:r>
        <w:rPr>
          <w:rFonts w:ascii="Liberation Serif" w:hAnsi="Liberation Serif"/>
          <w:sz w:val="28"/>
          <w:szCs w:val="24"/>
        </w:rPr>
        <w:t>бюджета бюджету городского округа Верхняя Пышма,</w:t>
      </w:r>
    </w:p>
    <w:p w14:paraId="58C788A8" w14:textId="77777777" w:rsidR="002304B4" w:rsidRDefault="000536AE">
      <w:pPr>
        <w:pStyle w:val="ConsPlusTitle"/>
        <w:jc w:val="center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 xml:space="preserve">расположенного на </w:t>
      </w:r>
      <w:r>
        <w:rPr>
          <w:rFonts w:ascii="Liberation Serif" w:hAnsi="Liberation Serif"/>
          <w:sz w:val="28"/>
          <w:szCs w:val="24"/>
        </w:rPr>
        <w:t>территории Свердловской области, на государственную поддержку лучших сельских учреждений культуры и лучших работников сельских учреждений культуры</w:t>
      </w:r>
    </w:p>
    <w:p w14:paraId="79D27FBA" w14:textId="77777777" w:rsidR="002304B4" w:rsidRDefault="002304B4">
      <w:pPr>
        <w:pStyle w:val="ConsPlusNormal"/>
        <w:jc w:val="both"/>
        <w:rPr>
          <w:rFonts w:ascii="Liberation Serif" w:hAnsi="Liberation Serif"/>
          <w:sz w:val="28"/>
          <w:szCs w:val="24"/>
        </w:rPr>
      </w:pPr>
    </w:p>
    <w:p w14:paraId="1B7AF596" w14:textId="77777777" w:rsidR="002304B4" w:rsidRDefault="000536AE">
      <w:pPr>
        <w:pStyle w:val="ConsPlusNormal"/>
        <w:ind w:firstLine="709"/>
        <w:jc w:val="both"/>
      </w:pPr>
      <w:r>
        <w:rPr>
          <w:rFonts w:ascii="Liberation Serif" w:hAnsi="Liberation Serif"/>
          <w:sz w:val="28"/>
          <w:szCs w:val="24"/>
        </w:rPr>
        <w:t xml:space="preserve">1. Настоящий Порядок разработан в соответствии со </w:t>
      </w:r>
      <w:hyperlink r:id="rId6" w:history="1">
        <w:r>
          <w:rPr>
            <w:rFonts w:ascii="Liberation Serif" w:hAnsi="Liberation Serif"/>
            <w:sz w:val="28"/>
            <w:szCs w:val="24"/>
          </w:rPr>
          <w:t xml:space="preserve">статьей </w:t>
        </w:r>
        <w:bookmarkStart w:id="4" w:name="_Hlt228885818"/>
        <w:bookmarkEnd w:id="4"/>
        <w:r>
          <w:rPr>
            <w:rFonts w:ascii="Liberation Serif" w:hAnsi="Liberation Serif"/>
            <w:sz w:val="28"/>
            <w:szCs w:val="24"/>
          </w:rPr>
          <w:br/>
        </w:r>
        <w:r>
          <w:rPr>
            <w:rFonts w:ascii="Liberation Serif" w:hAnsi="Liberation Serif"/>
            <w:sz w:val="28"/>
            <w:szCs w:val="24"/>
          </w:rPr>
          <w:t>139.1</w:t>
        </w:r>
      </w:hyperlink>
      <w:r>
        <w:rPr>
          <w:rFonts w:ascii="Liberation Serif" w:hAnsi="Liberation Serif"/>
          <w:sz w:val="28"/>
          <w:szCs w:val="24"/>
        </w:rPr>
        <w:t xml:space="preserve"> Бюджетного кодекса Российской Федерации, </w:t>
      </w:r>
      <w:hyperlink r:id="rId7" w:history="1">
        <w:r>
          <w:rPr>
            <w:rFonts w:ascii="Liberation Serif" w:hAnsi="Liberation Serif"/>
            <w:sz w:val="28"/>
            <w:szCs w:val="24"/>
          </w:rPr>
          <w:t>Порядком</w:t>
        </w:r>
      </w:hyperlink>
      <w:r>
        <w:rPr>
          <w:rFonts w:ascii="Liberation Serif" w:hAnsi="Liberation Serif"/>
          <w:sz w:val="28"/>
          <w:szCs w:val="24"/>
        </w:rPr>
        <w:t xml:space="preserve"> предоставления </w:t>
      </w:r>
      <w:r>
        <w:rPr>
          <w:rFonts w:ascii="Liberation Serif" w:hAnsi="Liberation Serif"/>
          <w:sz w:val="28"/>
          <w:szCs w:val="24"/>
        </w:rPr>
        <w:t xml:space="preserve">и распределения субсидий из областного бюджета бюджетам муниципальных образований, расположенных на территории Свердловской области, на государственную поддержку лучших сельских учреждений культуры и лучших работников сельских учреждений культуры и лучших </w:t>
      </w:r>
      <w:r>
        <w:rPr>
          <w:rFonts w:ascii="Liberation Serif" w:hAnsi="Liberation Serif"/>
          <w:sz w:val="28"/>
          <w:szCs w:val="24"/>
        </w:rPr>
        <w:t xml:space="preserve">работников сельских учреждений культуры, приведенным </w:t>
      </w:r>
      <w:r>
        <w:rPr>
          <w:rFonts w:ascii="Liberation Serif" w:hAnsi="Liberation Serif"/>
          <w:color w:val="000000"/>
          <w:sz w:val="28"/>
          <w:szCs w:val="24"/>
        </w:rPr>
        <w:t>в приложении № 5 к государственной программе Свердловской области «Развитие культуры в Свердловской области», утвержденной Постановлением Правительства Свердловской области от 21.10.2013 № 1268-ПП.</w:t>
      </w:r>
    </w:p>
    <w:p w14:paraId="572C4E70" w14:textId="77777777" w:rsidR="002304B4" w:rsidRDefault="000536AE">
      <w:pPr>
        <w:pStyle w:val="ConsPlusNormal"/>
        <w:ind w:firstLine="709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 xml:space="preserve">2. </w:t>
      </w:r>
      <w:r>
        <w:rPr>
          <w:rFonts w:ascii="Liberation Serif" w:hAnsi="Liberation Serif"/>
          <w:sz w:val="28"/>
          <w:szCs w:val="24"/>
        </w:rPr>
        <w:t xml:space="preserve">Порядок определяет условия расходования средств, поступивших в бюджет городского округа Верхняя Пышма в форме субсидии из областного бюджета на условиях </w:t>
      </w:r>
      <w:proofErr w:type="spellStart"/>
      <w:r>
        <w:rPr>
          <w:rFonts w:ascii="Liberation Serif" w:hAnsi="Liberation Serif"/>
          <w:sz w:val="28"/>
          <w:szCs w:val="24"/>
        </w:rPr>
        <w:t>софинансирования</w:t>
      </w:r>
      <w:proofErr w:type="spellEnd"/>
      <w:r>
        <w:rPr>
          <w:rFonts w:ascii="Liberation Serif" w:hAnsi="Liberation Serif"/>
          <w:sz w:val="28"/>
          <w:szCs w:val="24"/>
        </w:rPr>
        <w:t xml:space="preserve"> из федерального бюджета бюджету городского округа Верхняя Пышма, расположенного на тер</w:t>
      </w:r>
      <w:r>
        <w:rPr>
          <w:rFonts w:ascii="Liberation Serif" w:hAnsi="Liberation Serif"/>
          <w:sz w:val="28"/>
          <w:szCs w:val="24"/>
        </w:rPr>
        <w:t>ритории Свердловской области, на государственную поддержку лучших сельских учреждений культуры и лучших работников сельских учреждений культуры.</w:t>
      </w:r>
    </w:p>
    <w:p w14:paraId="59C9FB73" w14:textId="77777777" w:rsidR="002304B4" w:rsidRDefault="000536AE">
      <w:pPr>
        <w:pStyle w:val="ConsPlusNormal"/>
        <w:ind w:firstLine="709"/>
        <w:jc w:val="both"/>
        <w:rPr>
          <w:rFonts w:ascii="Liberation Serif" w:hAnsi="Liberation Serif"/>
          <w:sz w:val="28"/>
          <w:szCs w:val="24"/>
        </w:rPr>
      </w:pPr>
      <w:r>
        <w:rPr>
          <w:rFonts w:ascii="Liberation Serif" w:hAnsi="Liberation Serif"/>
          <w:sz w:val="28"/>
          <w:szCs w:val="24"/>
        </w:rPr>
        <w:t>3. Главным администратором доходов и главным распорядителем бюджетных средств городского округа Верхняя Пышма я</w:t>
      </w:r>
      <w:r>
        <w:rPr>
          <w:rFonts w:ascii="Liberation Serif" w:hAnsi="Liberation Serif"/>
          <w:sz w:val="28"/>
          <w:szCs w:val="24"/>
        </w:rPr>
        <w:t>вляется Администрация городского округа Верхняя Пышма. Администратором доходов и получателем бюджетных средств городского округа Верхняя Пышма является муниципальное казенное учреждение «Управление культуры городского округа Верхняя Пышма» (далее – Управле</w:t>
      </w:r>
      <w:r>
        <w:rPr>
          <w:rFonts w:ascii="Liberation Serif" w:hAnsi="Liberation Serif"/>
          <w:sz w:val="28"/>
          <w:szCs w:val="24"/>
        </w:rPr>
        <w:t>ние культуры).</w:t>
      </w:r>
    </w:p>
    <w:p w14:paraId="34C03FAC" w14:textId="77777777" w:rsidR="002304B4" w:rsidRDefault="000536AE">
      <w:pPr>
        <w:autoSpaceDE w:val="0"/>
        <w:ind w:firstLine="709"/>
        <w:jc w:val="both"/>
      </w:pPr>
      <w:r>
        <w:rPr>
          <w:rFonts w:ascii="Liberation Serif" w:hAnsi="Liberation Serif"/>
          <w:sz w:val="28"/>
        </w:rPr>
        <w:t xml:space="preserve">4. Средства, выделенные из областного бюджета в форме субсидии, в целях </w:t>
      </w:r>
      <w:proofErr w:type="spellStart"/>
      <w:r>
        <w:rPr>
          <w:rFonts w:ascii="Liberation Serif" w:hAnsi="Liberation Serif"/>
          <w:sz w:val="28"/>
        </w:rPr>
        <w:t>софинансирования</w:t>
      </w:r>
      <w:proofErr w:type="spellEnd"/>
      <w:r>
        <w:rPr>
          <w:rFonts w:ascii="Liberation Serif" w:hAnsi="Liberation Serif"/>
          <w:sz w:val="28"/>
        </w:rPr>
        <w:t xml:space="preserve"> которых предоставляется субсидия подлежат зачислению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в доход Управления культуры по коду </w:t>
      </w:r>
      <w:r>
        <w:rPr>
          <w:rFonts w:ascii="Liberation Serif" w:hAnsi="Liberation Serif"/>
          <w:color w:val="000000"/>
          <w:sz w:val="28"/>
        </w:rPr>
        <w:t xml:space="preserve">доходов 90120225519040000150 </w:t>
      </w:r>
      <w:r>
        <w:rPr>
          <w:rFonts w:ascii="Liberation Serif" w:hAnsi="Liberation Serif"/>
          <w:color w:val="000000"/>
          <w:sz w:val="28"/>
        </w:rPr>
        <w:br/>
      </w:r>
      <w:r>
        <w:rPr>
          <w:rFonts w:ascii="Liberation Serif" w:hAnsi="Liberation Serif"/>
          <w:color w:val="000000"/>
          <w:sz w:val="28"/>
        </w:rPr>
        <w:t xml:space="preserve">и </w:t>
      </w:r>
      <w:r>
        <w:rPr>
          <w:rFonts w:ascii="Liberation Serif" w:hAnsi="Liberation Serif"/>
          <w:sz w:val="28"/>
        </w:rPr>
        <w:t>расходованию по разделу 0800 «</w:t>
      </w:r>
      <w:r>
        <w:rPr>
          <w:rFonts w:ascii="Liberation Serif" w:hAnsi="Liberation Serif"/>
          <w:sz w:val="28"/>
        </w:rPr>
        <w:t xml:space="preserve">Культура, кинематография», подразделу 0801 «Культура», целевой статье 0540455197, аналитическому коду цели 2655190X212020000000 «Государственная поддержка лучших сельских учреждений культуры и лучших работников сельских учреждений культуры на условиях </w:t>
      </w:r>
      <w:proofErr w:type="spellStart"/>
      <w:r>
        <w:rPr>
          <w:rFonts w:ascii="Liberation Serif" w:hAnsi="Liberation Serif"/>
          <w:sz w:val="28"/>
        </w:rPr>
        <w:t>софи</w:t>
      </w:r>
      <w:r>
        <w:rPr>
          <w:rFonts w:ascii="Liberation Serif" w:hAnsi="Liberation Serif"/>
          <w:sz w:val="28"/>
        </w:rPr>
        <w:t>нансирования</w:t>
      </w:r>
      <w:proofErr w:type="spellEnd"/>
      <w:r>
        <w:rPr>
          <w:rFonts w:ascii="Liberation Serif" w:hAnsi="Liberation Serif"/>
          <w:sz w:val="28"/>
        </w:rPr>
        <w:t xml:space="preserve"> из федерального бюджета» в целях достижения результатов </w:t>
      </w:r>
      <w:r>
        <w:rPr>
          <w:rFonts w:ascii="Liberation Serif" w:hAnsi="Liberation Serif"/>
          <w:color w:val="000000"/>
          <w:sz w:val="28"/>
        </w:rPr>
        <w:t xml:space="preserve">государственной </w:t>
      </w:r>
      <w:hyperlink r:id="rId8" w:history="1">
        <w:r>
          <w:rPr>
            <w:rFonts w:ascii="Liberation Serif" w:hAnsi="Liberation Serif"/>
            <w:color w:val="000000"/>
            <w:sz w:val="28"/>
          </w:rPr>
          <w:t>программы</w:t>
        </w:r>
      </w:hyperlink>
      <w:r>
        <w:rPr>
          <w:rFonts w:ascii="Liberation Serif" w:hAnsi="Liberation Serif"/>
          <w:color w:val="000000"/>
          <w:sz w:val="28"/>
        </w:rPr>
        <w:t xml:space="preserve"> Российской Федерации </w:t>
      </w:r>
      <w:r>
        <w:rPr>
          <w:rFonts w:ascii="Liberation Serif" w:hAnsi="Liberation Serif"/>
          <w:color w:val="000000"/>
          <w:sz w:val="28"/>
        </w:rPr>
        <w:br/>
      </w:r>
      <w:r>
        <w:rPr>
          <w:rFonts w:ascii="Liberation Serif" w:hAnsi="Liberation Serif"/>
          <w:color w:val="000000"/>
          <w:sz w:val="28"/>
        </w:rPr>
        <w:lastRenderedPageBreak/>
        <w:t>от 15.04.2014 № 317 «Об утверждении государстве</w:t>
      </w:r>
      <w:r>
        <w:rPr>
          <w:rFonts w:ascii="Liberation Serif" w:hAnsi="Liberation Serif"/>
          <w:color w:val="000000"/>
          <w:sz w:val="28"/>
        </w:rPr>
        <w:t xml:space="preserve">нной программы Российской Федерации «Развитие культуры», </w:t>
      </w:r>
      <w:r>
        <w:rPr>
          <w:rFonts w:ascii="Liberation Serif" w:hAnsi="Liberation Serif"/>
          <w:sz w:val="28"/>
        </w:rPr>
        <w:t xml:space="preserve">и результатов </w:t>
      </w:r>
      <w:r>
        <w:rPr>
          <w:rFonts w:ascii="Liberation Serif" w:hAnsi="Liberation Serif"/>
          <w:color w:val="000000"/>
          <w:sz w:val="28"/>
        </w:rPr>
        <w:t xml:space="preserve">государственной </w:t>
      </w:r>
      <w:hyperlink r:id="rId9" w:history="1">
        <w:r>
          <w:rPr>
            <w:rFonts w:ascii="Liberation Serif" w:hAnsi="Liberation Serif"/>
            <w:color w:val="000000"/>
            <w:sz w:val="28"/>
          </w:rPr>
          <w:t>программы</w:t>
        </w:r>
      </w:hyperlink>
      <w:r>
        <w:rPr>
          <w:rFonts w:ascii="Liberation Serif" w:hAnsi="Liberation Serif"/>
          <w:color w:val="000000"/>
          <w:sz w:val="28"/>
        </w:rPr>
        <w:t xml:space="preserve"> Свердловской области «Развитие культуры в Свердловской области», ут</w:t>
      </w:r>
      <w:r>
        <w:rPr>
          <w:rFonts w:ascii="Liberation Serif" w:hAnsi="Liberation Serif"/>
          <w:color w:val="000000"/>
          <w:sz w:val="28"/>
        </w:rPr>
        <w:t xml:space="preserve">вержденной </w:t>
      </w:r>
      <w:r>
        <w:rPr>
          <w:rFonts w:ascii="Liberation Serif" w:hAnsi="Liberation Serif"/>
          <w:sz w:val="28"/>
        </w:rPr>
        <w:t>Постановлением Правительства Свердловской области от 21.10.2013 № 1268-ПП.</w:t>
      </w:r>
    </w:p>
    <w:p w14:paraId="4E577B9B" w14:textId="77777777" w:rsidR="002304B4" w:rsidRDefault="000536AE">
      <w:pPr>
        <w:autoSpaceDE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5. Средства направляются для финансирования подведомственных учреждений Управления культуры в виде субсидий на основании соглашений, в пределах утвержденных бюджетных асс</w:t>
      </w:r>
      <w:r>
        <w:rPr>
          <w:rFonts w:ascii="Liberation Serif" w:hAnsi="Liberation Serif"/>
          <w:sz w:val="28"/>
        </w:rPr>
        <w:t>игнований и лимитов бюджетных обязательств на указанные цели.</w:t>
      </w:r>
    </w:p>
    <w:p w14:paraId="0D2DC626" w14:textId="77777777" w:rsidR="002304B4" w:rsidRDefault="000536AE">
      <w:pPr>
        <w:autoSpaceDE w:val="0"/>
        <w:ind w:firstLine="709"/>
        <w:jc w:val="both"/>
      </w:pPr>
      <w:r>
        <w:rPr>
          <w:rFonts w:ascii="Liberation Serif" w:hAnsi="Liberation Serif"/>
          <w:sz w:val="28"/>
        </w:rPr>
        <w:t xml:space="preserve">6. Управление культуры представляет отчеты в Министерство культуры </w:t>
      </w:r>
      <w:r>
        <w:rPr>
          <w:rFonts w:ascii="Liberation Serif" w:hAnsi="Liberation Serif"/>
          <w:color w:val="000000"/>
          <w:sz w:val="28"/>
        </w:rPr>
        <w:t>Свердловской области по формам, установленным в соглашении:</w:t>
      </w:r>
    </w:p>
    <w:p w14:paraId="3017554E" w14:textId="77777777" w:rsidR="002304B4" w:rsidRDefault="000536AE">
      <w:pPr>
        <w:autoSpaceDE w:val="0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6.1. Ежеквартальный отчет об использовании субсидии, предоставленно</w:t>
      </w:r>
      <w:r>
        <w:rPr>
          <w:rFonts w:ascii="Liberation Serif" w:hAnsi="Liberation Serif"/>
          <w:color w:val="000000"/>
          <w:sz w:val="28"/>
        </w:rPr>
        <w:t>й бюджету городского округа Верхняя Пышма, – не позднее 10 числа месяца, следующего за отчетным кварталом.</w:t>
      </w:r>
    </w:p>
    <w:p w14:paraId="0A305F57" w14:textId="77777777" w:rsidR="002304B4" w:rsidRDefault="000536AE">
      <w:pPr>
        <w:autoSpaceDE w:val="0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6.2. Итоговый отчет об использовании субсидии, предоставленной бюджету городского округа Верхняя Пышма, – не позднее 15 января года, следующего за от</w:t>
      </w:r>
      <w:r>
        <w:rPr>
          <w:rFonts w:ascii="Liberation Serif" w:hAnsi="Liberation Serif"/>
          <w:color w:val="000000"/>
          <w:sz w:val="28"/>
        </w:rPr>
        <w:t>четным годом.</w:t>
      </w:r>
    </w:p>
    <w:p w14:paraId="7CC64373" w14:textId="77777777" w:rsidR="002304B4" w:rsidRDefault="000536AE">
      <w:pPr>
        <w:autoSpaceDE w:val="0"/>
        <w:ind w:firstLine="709"/>
        <w:jc w:val="both"/>
        <w:rPr>
          <w:rFonts w:ascii="Liberation Serif" w:hAnsi="Liberation Serif"/>
          <w:color w:val="000000"/>
          <w:sz w:val="28"/>
        </w:rPr>
      </w:pPr>
      <w:r>
        <w:rPr>
          <w:rFonts w:ascii="Liberation Serif" w:hAnsi="Liberation Serif"/>
          <w:color w:val="000000"/>
          <w:sz w:val="28"/>
        </w:rPr>
        <w:t>6.3. Итоговый отчет о достижении результата (результатов) использования субсидии – не позднее 15 января года, следующего за отчетным годом.</w:t>
      </w:r>
    </w:p>
    <w:p w14:paraId="5D16917B" w14:textId="77777777" w:rsidR="002304B4" w:rsidRDefault="000536AE">
      <w:pPr>
        <w:autoSpaceDE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7. Средства, полученные из областного бюджета в форме субсидий, носят целевой характер и не могут быть</w:t>
      </w:r>
      <w:r>
        <w:rPr>
          <w:rFonts w:ascii="Liberation Serif" w:hAnsi="Liberation Serif"/>
          <w:sz w:val="28"/>
        </w:rPr>
        <w:t xml:space="preserve"> использованы на иные цели.</w:t>
      </w:r>
    </w:p>
    <w:p w14:paraId="45D7FB84" w14:textId="77777777" w:rsidR="002304B4" w:rsidRDefault="000536AE">
      <w:pPr>
        <w:autoSpaceDE w:val="0"/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8. Несоблюдение условий предоставления субсидии и нецелевое использование бюджетных средств влекут применение мер ответственности, предусмотренных административным и бюджетным законодательством Российской Федерации.</w:t>
      </w:r>
    </w:p>
    <w:p w14:paraId="09D8DD02" w14:textId="77777777" w:rsidR="002304B4" w:rsidRDefault="000536AE">
      <w:pPr>
        <w:autoSpaceDE w:val="0"/>
        <w:ind w:firstLine="709"/>
        <w:jc w:val="both"/>
      </w:pPr>
      <w:r>
        <w:rPr>
          <w:rFonts w:ascii="Liberation Serif" w:hAnsi="Liberation Serif"/>
          <w:sz w:val="28"/>
        </w:rPr>
        <w:t xml:space="preserve">9. </w:t>
      </w:r>
      <w:r>
        <w:rPr>
          <w:rFonts w:ascii="Liberation Serif" w:hAnsi="Liberation Serif"/>
          <w:color w:val="000000"/>
          <w:sz w:val="28"/>
        </w:rPr>
        <w:t>Ответстве</w:t>
      </w:r>
      <w:r>
        <w:rPr>
          <w:rFonts w:ascii="Liberation Serif" w:hAnsi="Liberation Serif"/>
          <w:color w:val="000000"/>
          <w:sz w:val="28"/>
        </w:rPr>
        <w:t>нность за нецелевое использование бюджетных средств несет Управление культуры в соответствии с установленными полномочиями.</w:t>
      </w:r>
    </w:p>
    <w:p w14:paraId="5FA35856" w14:textId="77777777" w:rsidR="002304B4" w:rsidRDefault="002304B4">
      <w:pPr>
        <w:pStyle w:val="ConsPlusNormal"/>
        <w:ind w:firstLine="709"/>
        <w:jc w:val="both"/>
        <w:rPr>
          <w:rFonts w:ascii="Liberation Serif" w:hAnsi="Liberation Serif"/>
          <w:color w:val="FF0000"/>
          <w:sz w:val="28"/>
          <w:szCs w:val="24"/>
        </w:rPr>
      </w:pPr>
    </w:p>
    <w:p w14:paraId="1880C771" w14:textId="77777777" w:rsidR="002304B4" w:rsidRDefault="002304B4">
      <w:pPr>
        <w:pStyle w:val="ConsPlusNormal"/>
        <w:ind w:firstLine="709"/>
        <w:jc w:val="both"/>
        <w:rPr>
          <w:rFonts w:ascii="Liberation Serif" w:hAnsi="Liberation Serif"/>
          <w:sz w:val="28"/>
          <w:szCs w:val="24"/>
        </w:rPr>
      </w:pPr>
    </w:p>
    <w:p w14:paraId="1F6FF89E" w14:textId="77777777" w:rsidR="002304B4" w:rsidRDefault="002304B4">
      <w:pPr>
        <w:ind w:firstLine="709"/>
        <w:rPr>
          <w:rFonts w:ascii="Liberation Serif" w:hAnsi="Liberation Serif"/>
          <w:sz w:val="28"/>
        </w:rPr>
      </w:pPr>
    </w:p>
    <w:p w14:paraId="25A19294" w14:textId="77777777" w:rsidR="002304B4" w:rsidRDefault="002304B4">
      <w:pPr>
        <w:ind w:firstLine="709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2304B4">
      <w:headerReference w:type="default" r:id="rId10"/>
      <w:footerReference w:type="default" r:id="rId11"/>
      <w:pgSz w:w="11906" w:h="16838"/>
      <w:pgMar w:top="1134" w:right="567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7CE868" w14:textId="77777777" w:rsidR="00000000" w:rsidRDefault="000536AE">
      <w:r>
        <w:separator/>
      </w:r>
    </w:p>
  </w:endnote>
  <w:endnote w:type="continuationSeparator" w:id="0">
    <w:p w14:paraId="32DA511E" w14:textId="77777777" w:rsidR="00000000" w:rsidRDefault="0005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8EBCBD" w14:textId="77777777" w:rsidR="00C92033" w:rsidRDefault="000536AE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A30D86" w14:textId="77777777" w:rsidR="00000000" w:rsidRDefault="000536AE">
      <w:r>
        <w:rPr>
          <w:color w:val="000000"/>
        </w:rPr>
        <w:separator/>
      </w:r>
    </w:p>
  </w:footnote>
  <w:footnote w:type="continuationSeparator" w:id="0">
    <w:p w14:paraId="51E1014A" w14:textId="77777777" w:rsidR="00000000" w:rsidRDefault="000536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D99F8D" w14:textId="77777777" w:rsidR="00C92033" w:rsidRDefault="000536AE">
    <w:pPr>
      <w:pStyle w:val="a3"/>
      <w:jc w:val="center"/>
    </w:pPr>
  </w:p>
  <w:p w14:paraId="13CAA9FC" w14:textId="77777777" w:rsidR="00C92033" w:rsidRDefault="000536AE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2304B4"/>
    <w:rsid w:val="000536AE"/>
    <w:rsid w:val="00230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FA20B58"/>
  <w15:docId w15:val="{2A23FE0D-830A-4BD4-8E62-9B81AA0E2F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  <w:suppressAutoHyphens/>
      <w:autoSpaceDE w:val="0"/>
      <w:textAlignment w:val="auto"/>
    </w:pPr>
    <w:rPr>
      <w:rFonts w:ascii="Calibri" w:hAnsi="Calibri" w:cs="Calibri"/>
      <w:sz w:val="22"/>
    </w:rPr>
  </w:style>
  <w:style w:type="paragraph" w:customStyle="1" w:styleId="ConsPlusTitle">
    <w:name w:val="ConsPlusTitle"/>
    <w:pPr>
      <w:widowControl w:val="0"/>
      <w:suppressAutoHyphens/>
      <w:autoSpaceDE w:val="0"/>
      <w:textAlignment w:val="auto"/>
    </w:pPr>
    <w:rPr>
      <w:rFonts w:ascii="Calibri" w:hAnsi="Calibri" w:cs="Calibri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RLAW071&amp;n=418896&amp;dst=216495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login.consultant.ru/link/?req=doc&amp;base=RLAW071&amp;n=418896&amp;dst=227962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LAW&amp;n=495710&amp;dst=2139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RLAW071&amp;n=418896&amp;dst=216495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639</Words>
  <Characters>3647</Characters>
  <Application>Microsoft Office Word</Application>
  <DocSecurity>0</DocSecurity>
  <Lines>30</Lines>
  <Paragraphs>8</Paragraphs>
  <ScaleCrop>false</ScaleCrop>
  <Company/>
  <LinksUpToDate>false</LinksUpToDate>
  <CharactersWithSpaces>4278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2026-05-12T11:42:00Z</cp:lastPrinted>
  <dcterms:created xsi:type="dcterms:W3CDTF">2026-05-20T05:29:00Z</dcterms:created>
  <dcterms:modified xsi:type="dcterms:W3CDTF">2026-05-20T05:29:00Z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