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AC1EBA" w:rsidRPr="0013051B" w:rsidTr="000D58A1">
        <w:trPr>
          <w:trHeight w:val="524"/>
        </w:trPr>
        <w:tc>
          <w:tcPr>
            <w:tcW w:w="9460" w:type="dxa"/>
            <w:gridSpan w:val="5"/>
          </w:tcPr>
          <w:p w:rsidR="00AC1EBA" w:rsidRPr="0013051B" w:rsidRDefault="00AC1EBA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AC1EBA" w:rsidRPr="0013051B" w:rsidRDefault="00AC1EBA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AC1EBA" w:rsidRPr="0013051B" w:rsidRDefault="00AC1EBA" w:rsidP="000D58A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13051B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AC1EBA" w:rsidRPr="0013051B" w:rsidRDefault="00AC1EBA" w:rsidP="000D58A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7E109B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409C11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AC1EBA" w:rsidRPr="0013051B" w:rsidTr="000D58A1">
        <w:trPr>
          <w:trHeight w:val="524"/>
        </w:trPr>
        <w:tc>
          <w:tcPr>
            <w:tcW w:w="284" w:type="dxa"/>
            <w:vAlign w:val="bottom"/>
          </w:tcPr>
          <w:p w:rsidR="00AC1EBA" w:rsidRPr="0013051B" w:rsidRDefault="00AC1EBA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AC1EBA" w:rsidRPr="0013051B" w:rsidRDefault="00AC1EBA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19.05.2026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:rsidR="00AC1EBA" w:rsidRPr="0013051B" w:rsidRDefault="00AC1EBA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AC1EBA" w:rsidRPr="0013051B" w:rsidRDefault="00AC1EBA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777</w:t>
            </w:r>
          </w:p>
        </w:tc>
        <w:tc>
          <w:tcPr>
            <w:tcW w:w="6341" w:type="dxa"/>
            <w:vAlign w:val="bottom"/>
          </w:tcPr>
          <w:p w:rsidR="00AC1EBA" w:rsidRPr="0013051B" w:rsidRDefault="00AC1EBA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AC1EBA" w:rsidRPr="0013051B" w:rsidTr="000D58A1">
        <w:trPr>
          <w:trHeight w:val="130"/>
        </w:trPr>
        <w:tc>
          <w:tcPr>
            <w:tcW w:w="9460" w:type="dxa"/>
            <w:gridSpan w:val="5"/>
          </w:tcPr>
          <w:p w:rsidR="00AC1EBA" w:rsidRPr="0013051B" w:rsidRDefault="00AC1EBA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C1EBA" w:rsidRPr="0013051B" w:rsidTr="000D58A1">
        <w:tc>
          <w:tcPr>
            <w:tcW w:w="9460" w:type="dxa"/>
            <w:gridSpan w:val="5"/>
          </w:tcPr>
          <w:p w:rsidR="00AC1EBA" w:rsidRPr="0013051B" w:rsidRDefault="00AC1EBA" w:rsidP="000D58A1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13051B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AC1EBA" w:rsidRPr="0013051B" w:rsidRDefault="00AC1EBA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AC1EBA" w:rsidRPr="0013051B" w:rsidRDefault="00AC1EBA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C1EBA" w:rsidRPr="0013051B" w:rsidTr="000D58A1">
        <w:tc>
          <w:tcPr>
            <w:tcW w:w="9460" w:type="dxa"/>
            <w:gridSpan w:val="5"/>
          </w:tcPr>
          <w:p w:rsidR="00AC1EBA" w:rsidRPr="0013051B" w:rsidRDefault="00AC1EBA" w:rsidP="000D58A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14.09.2023 № 1115 «Об утверждении Порядка предоставления субсидий юридическим и физическим лицам на возмещение затрат по приспособлению жилых помещений и общего имущества в многоквартирных домах, в которых проживают инвалиды»</w:t>
            </w:r>
          </w:p>
        </w:tc>
      </w:tr>
      <w:tr w:rsidR="00AC1EBA" w:rsidRPr="0013051B" w:rsidTr="000D58A1">
        <w:tc>
          <w:tcPr>
            <w:tcW w:w="9460" w:type="dxa"/>
            <w:gridSpan w:val="5"/>
          </w:tcPr>
          <w:p w:rsidR="00AC1EBA" w:rsidRPr="0013051B" w:rsidRDefault="00AC1EBA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C1EBA" w:rsidRPr="0013051B" w:rsidRDefault="00AC1EBA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AC1EBA" w:rsidRDefault="00AC1EBA" w:rsidP="00AC1EBA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основании статьи 52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 33-ФЗ «Об общих принципах организации местного самоуправления в единой системе публичной власти» Администрация городского округа Верхняя Пышма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AC1EBA" w:rsidRPr="0013051B" w:rsidRDefault="00AC1EBA" w:rsidP="00AC1EBA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3051B">
        <w:rPr>
          <w:rFonts w:ascii="Liberation Serif" w:hAnsi="Liberation Serif"/>
          <w:b/>
          <w:sz w:val="28"/>
          <w:szCs w:val="28"/>
        </w:rPr>
        <w:t>ПОСТАНОВЛЯЕТ:</w:t>
      </w:r>
    </w:p>
    <w:p w:rsidR="00AC1EBA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6676">
        <w:rPr>
          <w:rFonts w:ascii="Liberation Serif" w:hAnsi="Liberation Serif" w:cs="Liberation Serif"/>
          <w:color w:val="000000"/>
          <w:sz w:val="28"/>
          <w:szCs w:val="28"/>
        </w:rPr>
        <w:t>1. Внести в постановление администрации городского округа Верхняя Пышма от 14.09.2023 № 1115 «Об утверждении Порядка предоставления субсидий юридическим и физическим лицам на возмещение затрат по приспособлению жилых помещений и общего имущества в многоквартирных домах, в которых пр</w:t>
      </w:r>
      <w:r>
        <w:rPr>
          <w:rFonts w:ascii="Liberation Serif" w:hAnsi="Liberation Serif" w:cs="Liberation Serif"/>
          <w:color w:val="000000"/>
          <w:sz w:val="28"/>
          <w:szCs w:val="28"/>
        </w:rPr>
        <w:t>оживают инвалиды» следующие изменения:</w:t>
      </w:r>
    </w:p>
    <w:p w:rsidR="00AC1EBA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1) в наименовании слова «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>в которых пр</w:t>
      </w:r>
      <w:r>
        <w:rPr>
          <w:rFonts w:ascii="Liberation Serif" w:hAnsi="Liberation Serif" w:cs="Liberation Serif"/>
          <w:color w:val="000000"/>
          <w:sz w:val="28"/>
          <w:szCs w:val="28"/>
        </w:rPr>
        <w:t>оживают инвалиды» заменить словами «</w:t>
      </w:r>
      <w:r w:rsidRPr="009D04BD">
        <w:rPr>
          <w:rFonts w:ascii="Liberation Serif" w:hAnsi="Liberation Serif" w:cs="Liberation Serif"/>
          <w:color w:val="000000"/>
          <w:sz w:val="28"/>
          <w:szCs w:val="28"/>
        </w:rPr>
        <w:t>с учетом потребностей инвалидов</w:t>
      </w:r>
      <w:r>
        <w:rPr>
          <w:rFonts w:ascii="Liberation Serif" w:hAnsi="Liberation Serif" w:cs="Liberation Serif"/>
          <w:color w:val="000000"/>
          <w:sz w:val="28"/>
          <w:szCs w:val="28"/>
        </w:rPr>
        <w:t>»;</w:t>
      </w:r>
    </w:p>
    <w:p w:rsidR="00AC1EBA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2) в пункте 1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слова «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>в которых пр</w:t>
      </w:r>
      <w:r>
        <w:rPr>
          <w:rFonts w:ascii="Liberation Serif" w:hAnsi="Liberation Serif" w:cs="Liberation Serif"/>
          <w:color w:val="000000"/>
          <w:sz w:val="28"/>
          <w:szCs w:val="28"/>
        </w:rPr>
        <w:t>оживают инвалиды» заменить словами «</w:t>
      </w:r>
      <w:r w:rsidRPr="009D04BD">
        <w:rPr>
          <w:rFonts w:ascii="Liberation Serif" w:hAnsi="Liberation Serif" w:cs="Liberation Serif"/>
          <w:color w:val="000000"/>
          <w:sz w:val="28"/>
          <w:szCs w:val="28"/>
        </w:rPr>
        <w:t>с учетом потребностей инвалидов</w:t>
      </w:r>
      <w:r>
        <w:rPr>
          <w:rFonts w:ascii="Liberation Serif" w:hAnsi="Liberation Serif" w:cs="Liberation Serif"/>
          <w:color w:val="000000"/>
          <w:sz w:val="28"/>
          <w:szCs w:val="28"/>
        </w:rPr>
        <w:t>»;</w:t>
      </w:r>
    </w:p>
    <w:p w:rsidR="00AC1EBA" w:rsidRPr="00E86676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3) 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 xml:space="preserve">пункт 3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изложить 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 xml:space="preserve">в следующей редакции: </w:t>
      </w:r>
    </w:p>
    <w:p w:rsidR="00AC1EBA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«3.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С.А.».</w:t>
      </w:r>
    </w:p>
    <w:p w:rsidR="00AC1EBA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 xml:space="preserve">Внести в </w:t>
      </w:r>
      <w:r>
        <w:rPr>
          <w:rFonts w:ascii="Liberation Serif" w:hAnsi="Liberation Serif" w:cs="Liberation Serif"/>
          <w:color w:val="000000"/>
          <w:sz w:val="28"/>
          <w:szCs w:val="28"/>
        </w:rPr>
        <w:t>Порядок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 xml:space="preserve"> предоставления субсидий юридическим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>и физическим лицам на возмещение затрат по приспособлению жилых помещений и общего имущества в многоквартирных дома</w:t>
      </w:r>
      <w:r>
        <w:rPr>
          <w:rFonts w:ascii="Liberation Serif" w:hAnsi="Liberation Serif" w:cs="Liberation Serif"/>
          <w:color w:val="000000"/>
          <w:sz w:val="28"/>
          <w:szCs w:val="28"/>
        </w:rPr>
        <w:t>х, в которых проживают инвалиды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>,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утвержденный 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>постановление</w:t>
      </w:r>
      <w:r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 xml:space="preserve"> администрации городского округа Верхняя Пышма от 14.09.2023 № 1115</w:t>
      </w:r>
      <w:r>
        <w:rPr>
          <w:rFonts w:ascii="Liberation Serif" w:hAnsi="Liberation Serif" w:cs="Liberation Serif"/>
          <w:color w:val="000000"/>
          <w:sz w:val="28"/>
          <w:szCs w:val="28"/>
        </w:rPr>
        <w:t>, следующие изменения:</w:t>
      </w:r>
    </w:p>
    <w:p w:rsidR="00AC1EBA" w:rsidRDefault="00AC1EBA" w:rsidP="00AC1E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1) в наименовании слова «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>в которых пр</w:t>
      </w:r>
      <w:r>
        <w:rPr>
          <w:rFonts w:ascii="Liberation Serif" w:hAnsi="Liberation Serif" w:cs="Liberation Serif"/>
          <w:color w:val="000000"/>
          <w:sz w:val="28"/>
          <w:szCs w:val="28"/>
        </w:rPr>
        <w:t>оживают инвалиды» заменить словами «</w:t>
      </w:r>
      <w:r w:rsidRPr="009D04BD">
        <w:rPr>
          <w:rFonts w:ascii="Liberation Serif" w:hAnsi="Liberation Serif" w:cs="Liberation Serif"/>
          <w:color w:val="000000"/>
          <w:sz w:val="28"/>
          <w:szCs w:val="28"/>
        </w:rPr>
        <w:t>с учетом потребностей инвалидов</w:t>
      </w:r>
      <w:r>
        <w:rPr>
          <w:rFonts w:ascii="Liberation Serif" w:hAnsi="Liberation Serif" w:cs="Liberation Serif"/>
          <w:color w:val="000000"/>
          <w:sz w:val="28"/>
          <w:szCs w:val="28"/>
        </w:rPr>
        <w:t>»;</w:t>
      </w:r>
    </w:p>
    <w:p w:rsidR="00AC1EBA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2) в пункте 1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>1 слова «</w:t>
      </w:r>
      <w:r w:rsidRPr="00E86676">
        <w:rPr>
          <w:rFonts w:ascii="Liberation Serif" w:hAnsi="Liberation Serif" w:cs="Liberation Serif"/>
          <w:color w:val="000000"/>
          <w:sz w:val="28"/>
          <w:szCs w:val="28"/>
        </w:rPr>
        <w:t>в которых пр</w:t>
      </w:r>
      <w:r>
        <w:rPr>
          <w:rFonts w:ascii="Liberation Serif" w:hAnsi="Liberation Serif" w:cs="Liberation Serif"/>
          <w:color w:val="000000"/>
          <w:sz w:val="28"/>
          <w:szCs w:val="28"/>
        </w:rPr>
        <w:t>оживают инвалиды» заменить словами «</w:t>
      </w:r>
      <w:r w:rsidRPr="009D04BD">
        <w:rPr>
          <w:rFonts w:ascii="Liberation Serif" w:hAnsi="Liberation Serif" w:cs="Liberation Serif"/>
          <w:color w:val="000000"/>
          <w:sz w:val="28"/>
          <w:szCs w:val="28"/>
        </w:rPr>
        <w:t>с учетом потребностей инвалидов</w:t>
      </w:r>
      <w:r>
        <w:rPr>
          <w:rFonts w:ascii="Liberation Serif" w:hAnsi="Liberation Serif" w:cs="Liberation Serif"/>
          <w:color w:val="000000"/>
          <w:sz w:val="28"/>
          <w:szCs w:val="28"/>
        </w:rPr>
        <w:t>»;</w:t>
      </w:r>
    </w:p>
    <w:p w:rsidR="00AC1EBA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3) в пункте 1.5 слова «муниципальное казенное учреждение «Управление капитального строительства и жилищно-коммунального хозяйства городского округа Верхняя Пышма» заменить словами «муниципальное казенное учреждение «Управление жилищно-коммунального хозяйства городского округа Верхняя Пышма»;</w:t>
      </w:r>
    </w:p>
    <w:p w:rsidR="00AC1EBA" w:rsidRDefault="00AC1EBA" w:rsidP="00AC1EBA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по тексту слова МКУ «УКС и ЖКХ ГО Верхняя Пышма»» заменить словами «МКУ «Управление ЖКХ ГО Верхняя Пышма»»;</w:t>
      </w:r>
    </w:p>
    <w:p w:rsidR="00AC1EBA" w:rsidRDefault="00AC1EBA" w:rsidP="00AC1EBA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 пункте 2.5 слова «</w:t>
      </w:r>
      <w:r w:rsidRPr="00AE0DCC">
        <w:rPr>
          <w:rFonts w:ascii="Liberation Serif" w:hAnsi="Liberation Serif"/>
          <w:sz w:val="28"/>
          <w:szCs w:val="28"/>
        </w:rPr>
        <w:t>заместитель главы администрации по вопросам жилищно-коммунального хозяйства, транспорта и связи городского округа Верхняя Пышма</w:t>
      </w:r>
      <w:r>
        <w:rPr>
          <w:rFonts w:ascii="Liberation Serif" w:hAnsi="Liberation Serif"/>
          <w:sz w:val="28"/>
          <w:szCs w:val="28"/>
        </w:rPr>
        <w:t>» заменить словами «первый заместитель главы администрации городского округа Верхняя Пышма»;</w:t>
      </w:r>
    </w:p>
    <w:p w:rsidR="00AC1EBA" w:rsidRDefault="00AC1EBA" w:rsidP="00AC1EBA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в пункте 2.5. слова «</w:t>
      </w:r>
      <w:r w:rsidRPr="00AE0DCC">
        <w:rPr>
          <w:rFonts w:ascii="Liberation Serif" w:hAnsi="Liberation Serif"/>
          <w:sz w:val="28"/>
          <w:szCs w:val="28"/>
        </w:rPr>
        <w:t xml:space="preserve">экономист 1 категории» </w:t>
      </w:r>
      <w:r>
        <w:rPr>
          <w:rFonts w:ascii="Liberation Serif" w:hAnsi="Liberation Serif"/>
          <w:sz w:val="28"/>
          <w:szCs w:val="28"/>
        </w:rPr>
        <w:t>заменить словами «главный специалист».</w:t>
      </w:r>
    </w:p>
    <w:p w:rsidR="00AC1EBA" w:rsidRDefault="00AC1EBA" w:rsidP="00AC1EBA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 w:rsidRPr="008E1A10">
        <w:rPr>
          <w:rFonts w:ascii="Liberation Serif" w:hAnsi="Liberation Serif"/>
          <w:sz w:val="28"/>
          <w:szCs w:val="28"/>
        </w:rPr>
        <w:t>https://movp.ru/</w:t>
      </w:r>
      <w:r>
        <w:rPr>
          <w:rFonts w:ascii="Liberation Serif" w:hAnsi="Liberation Serif"/>
          <w:sz w:val="28"/>
          <w:szCs w:val="28"/>
        </w:rPr>
        <w:t>).</w:t>
      </w:r>
    </w:p>
    <w:p w:rsidR="00AC1EBA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667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AC1EBA" w:rsidRDefault="00AC1EBA" w:rsidP="00AC1EB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AC1EBA" w:rsidRPr="0013051B" w:rsidTr="000D58A1">
        <w:tc>
          <w:tcPr>
            <w:tcW w:w="6237" w:type="dxa"/>
            <w:vAlign w:val="bottom"/>
          </w:tcPr>
          <w:p w:rsidR="00AC1EBA" w:rsidRPr="0013051B" w:rsidRDefault="00AC1EBA" w:rsidP="000D58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 w:rsidRPr="0013051B">
              <w:rPr>
                <w:rFonts w:ascii="Liberation Serif" w:hAnsi="Liberation Serif"/>
                <w:sz w:val="28"/>
                <w:szCs w:val="28"/>
              </w:rPr>
              <w:t>Глав</w:t>
            </w:r>
            <w:r>
              <w:rPr>
                <w:rFonts w:ascii="Liberation Serif" w:hAnsi="Liberation Serif"/>
                <w:sz w:val="28"/>
                <w:szCs w:val="28"/>
              </w:rPr>
              <w:t>ы</w:t>
            </w:r>
            <w:r w:rsidRPr="0013051B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344" w:type="dxa"/>
            <w:vAlign w:val="bottom"/>
          </w:tcPr>
          <w:p w:rsidR="00AC1EBA" w:rsidRPr="0013051B" w:rsidRDefault="00AC1EBA" w:rsidP="000D58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AC1EBA" w:rsidRPr="0013051B" w:rsidRDefault="00AC1EBA" w:rsidP="00AC1EBA">
      <w:pPr>
        <w:pStyle w:val="ConsNormal"/>
        <w:widowControl/>
        <w:ind w:firstLine="0"/>
        <w:rPr>
          <w:rFonts w:ascii="Liberation Serif" w:hAnsi="Liberation Serif"/>
        </w:rPr>
      </w:pPr>
    </w:p>
    <w:p w:rsidR="00F719F1" w:rsidRDefault="00F719F1"/>
    <w:sectPr w:rsidR="00F719F1" w:rsidSect="009F482A">
      <w:headerReference w:type="default" r:id="rId6"/>
      <w:headerReference w:type="first" r:id="rId7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321" w:rsidRDefault="00E12321" w:rsidP="00AC1EBA">
      <w:r>
        <w:separator/>
      </w:r>
    </w:p>
  </w:endnote>
  <w:endnote w:type="continuationSeparator" w:id="0">
    <w:p w:rsidR="00E12321" w:rsidRDefault="00E12321" w:rsidP="00AC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321" w:rsidRDefault="00E12321" w:rsidP="00AC1EBA">
      <w:r>
        <w:separator/>
      </w:r>
    </w:p>
  </w:footnote>
  <w:footnote w:type="continuationSeparator" w:id="0">
    <w:p w:rsidR="00E12321" w:rsidRDefault="00E12321" w:rsidP="00AC1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AAA" w:rsidRPr="00810AAA" w:rsidRDefault="00E12321" w:rsidP="00AC1EBA">
    <w:pPr>
      <w:pStyle w:val="a3"/>
      <w:tabs>
        <w:tab w:val="center" w:pos="4790"/>
        <w:tab w:val="left" w:pos="6645"/>
      </w:tabs>
      <w:rPr>
        <w:lang w:val="en-US"/>
      </w:rPr>
    </w:pPr>
    <w:permStart w:id="835991513" w:edGrp="everyone"/>
    <w:permEnd w:id="835991513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AAA" w:rsidRDefault="00E12321" w:rsidP="00810AAA">
    <w:pPr>
      <w:pStyle w:val="a3"/>
      <w:jc w:val="center"/>
    </w:pPr>
    <w:permStart w:id="921782097" w:edGrp="everyone"/>
    <w:permEnd w:id="921782097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EB9"/>
    <w:rsid w:val="00AC1EBA"/>
    <w:rsid w:val="00E12321"/>
    <w:rsid w:val="00E73EB9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08240"/>
  <w15:chartTrackingRefBased/>
  <w15:docId w15:val="{55E05CFC-AF95-487C-9CC9-B839AE192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1E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C1E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C1EB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C1E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C1EBA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2026-05-19T08:37:00Z</dcterms:created>
  <dcterms:modified xsi:type="dcterms:W3CDTF">2026-05-19T08:37:00Z</dcterms:modified>
</cp:coreProperties>
</file>