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A8639" w14:textId="77777777" w:rsidR="007351FA" w:rsidRDefault="00AF4FBD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40CB43" wp14:editId="0BC2D130">
                <wp:simplePos x="0" y="0"/>
                <wp:positionH relativeFrom="column">
                  <wp:posOffset>3225161</wp:posOffset>
                </wp:positionH>
                <wp:positionV relativeFrom="paragraph">
                  <wp:posOffset>3813</wp:posOffset>
                </wp:positionV>
                <wp:extent cx="2914019" cy="1047116"/>
                <wp:effectExtent l="0" t="0" r="631" b="634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0471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400B9BFE" w14:textId="77777777" w:rsidR="007351FA" w:rsidRDefault="00AF4FBD">
                            <w:pPr>
                              <w:textAlignment w:val="auto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186C45EE" w14:textId="77777777" w:rsidR="007351FA" w:rsidRDefault="00AF4FBD">
                            <w:pPr>
                              <w:textAlignment w:val="auto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0CC36919" w14:textId="77777777" w:rsidR="007351FA" w:rsidRDefault="00AF4FBD">
                            <w:pPr>
                              <w:textAlignment w:val="auto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7351FA" w14:paraId="7BBF464D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FA388F2" w14:textId="77777777" w:rsidR="007351FA" w:rsidRDefault="00AF4FBD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7FC993D6" w14:textId="77777777" w:rsidR="007351FA" w:rsidRDefault="00AF4FBD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22.05.2026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3397678" w14:textId="77777777" w:rsidR="007351FA" w:rsidRDefault="00AF4FBD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E82D200" w14:textId="77777777" w:rsidR="007351FA" w:rsidRDefault="00AF4FBD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795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73F9055C" w14:textId="77777777" w:rsidR="007351FA" w:rsidRDefault="007351FA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740CB4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3.95pt;margin-top:.3pt;width:229.45pt;height:82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" stroked="f">
                <v:textbox>
                  <w:txbxContent>
                    <w:p w14:paraId="400B9BFE" w14:textId="77777777" w:rsidR="007351FA" w:rsidRDefault="00AF4FBD">
                      <w:pPr>
                        <w:textAlignment w:val="auto"/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186C45EE" w14:textId="77777777" w:rsidR="007351FA" w:rsidRDefault="00AF4FBD">
                      <w:pPr>
                        <w:textAlignment w:val="auto"/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0CC36919" w14:textId="77777777" w:rsidR="007351FA" w:rsidRDefault="00AF4FBD">
                      <w:pPr>
                        <w:textAlignment w:val="auto"/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7351FA" w14:paraId="7BBF464D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FA388F2" w14:textId="77777777" w:rsidR="007351FA" w:rsidRDefault="00AF4FB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7FC993D6" w14:textId="77777777" w:rsidR="007351FA" w:rsidRDefault="00AF4FBD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22.05.2026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3397678" w14:textId="77777777" w:rsidR="007351FA" w:rsidRDefault="00AF4FB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E82D200" w14:textId="77777777" w:rsidR="007351FA" w:rsidRDefault="00AF4FBD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795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73F9055C" w14:textId="77777777" w:rsidR="007351FA" w:rsidRDefault="007351FA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EAC2C9F" w14:textId="77777777" w:rsidR="007351FA" w:rsidRDefault="007351F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E38A987" w14:textId="77777777" w:rsidR="007351FA" w:rsidRDefault="007351F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ECC6AC0" w14:textId="77777777" w:rsidR="007351FA" w:rsidRDefault="007351F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327FEE6" w14:textId="77777777" w:rsidR="007351FA" w:rsidRDefault="007351FA">
      <w:pPr>
        <w:autoSpaceDE w:val="0"/>
        <w:ind w:firstLine="540"/>
        <w:jc w:val="both"/>
        <w:textAlignment w:val="auto"/>
        <w:rPr>
          <w:rFonts w:ascii="Liberation Serif" w:hAnsi="Liberation Serif"/>
          <w:b/>
          <w:i/>
          <w:sz w:val="28"/>
          <w:szCs w:val="28"/>
        </w:rPr>
      </w:pPr>
    </w:p>
    <w:p w14:paraId="506A8B68" w14:textId="77777777" w:rsidR="007351FA" w:rsidRDefault="007351FA">
      <w:pPr>
        <w:autoSpaceDE w:val="0"/>
        <w:ind w:firstLine="540"/>
        <w:jc w:val="center"/>
        <w:textAlignment w:val="auto"/>
        <w:rPr>
          <w:rFonts w:ascii="Liberation Serif" w:hAnsi="Liberation Serif"/>
          <w:b/>
          <w:sz w:val="28"/>
          <w:szCs w:val="28"/>
        </w:rPr>
      </w:pPr>
    </w:p>
    <w:p w14:paraId="2272E40F" w14:textId="77777777" w:rsidR="007351FA" w:rsidRDefault="007351FA">
      <w:pPr>
        <w:autoSpaceDE w:val="0"/>
        <w:ind w:firstLine="540"/>
        <w:jc w:val="center"/>
        <w:textAlignment w:val="auto"/>
        <w:rPr>
          <w:rFonts w:ascii="Liberation Serif" w:hAnsi="Liberation Serif"/>
          <w:b/>
          <w:sz w:val="28"/>
          <w:szCs w:val="28"/>
        </w:rPr>
      </w:pPr>
    </w:p>
    <w:p w14:paraId="2CA3CDAC" w14:textId="77777777" w:rsidR="007351FA" w:rsidRDefault="00AF4FBD">
      <w:pPr>
        <w:autoSpaceDE w:val="0"/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ПОРЯДОК</w:t>
      </w:r>
    </w:p>
    <w:p w14:paraId="2315F822" w14:textId="77777777" w:rsidR="007351FA" w:rsidRDefault="00AF4FBD">
      <w:pPr>
        <w:autoSpaceDE w:val="0"/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расходования субсидии из областного бюджета бюджету городского округа Верхняя Пышма, расположенного на территории </w:t>
      </w:r>
    </w:p>
    <w:p w14:paraId="1CDCF01E" w14:textId="77777777" w:rsidR="007351FA" w:rsidRDefault="00AF4FBD">
      <w:pPr>
        <w:autoSpaceDE w:val="0"/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Свердловской области, на модернизацию библиотек в части комплектования книжных фондов</w:t>
      </w:r>
    </w:p>
    <w:p w14:paraId="62F4787A" w14:textId="77777777" w:rsidR="007351FA" w:rsidRDefault="007351FA">
      <w:pPr>
        <w:autoSpaceDE w:val="0"/>
        <w:ind w:firstLine="540"/>
        <w:jc w:val="center"/>
        <w:textAlignment w:val="auto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57BEC865" w14:textId="77777777" w:rsidR="007351FA" w:rsidRDefault="00AF4FBD">
      <w:pPr>
        <w:pStyle w:val="aa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Настоящий Порядок разработан в соответствии со </w:t>
      </w:r>
      <w:hyperlink r:id="rId7" w:history="1"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 xml:space="preserve">статьей </w:t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br/>
        </w:r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139.1</w:t>
        </w:r>
      </w:hyperlink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Бюджетного кодекса Российской Федерации, </w:t>
      </w:r>
      <w:hyperlink r:id="rId8" w:history="1"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Порядком</w:t>
        </w:r>
      </w:hyperlink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предоставления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распределения субсидий из областного бюджета бюджетам муниципальных образований, расположенных на территории Свердловской области, на модернизацию библиотек в части комплектования книжных фондов, приведенным </w:t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в приложении № 5 к государственной программе С</w:t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вердловской области «Развитие культуры в Свердловской области», </w:t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утвержденной постановлением Правительства Свердловской области </w:t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от 21.10.2013 № 1268-ПП.</w:t>
      </w:r>
    </w:p>
    <w:p w14:paraId="4D1AAFFE" w14:textId="77777777" w:rsidR="007351FA" w:rsidRDefault="00AF4FBD">
      <w:pPr>
        <w:pStyle w:val="aa"/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Порядок определяет условия расходования средств, поступивших в бюджет городского округа Верхняя Пышма </w:t>
      </w:r>
      <w:r>
        <w:rPr>
          <w:rFonts w:ascii="Liberation Serif" w:hAnsi="Liberation Serif" w:cs="Liberation Serif"/>
          <w:sz w:val="28"/>
          <w:szCs w:val="28"/>
        </w:rPr>
        <w:t xml:space="preserve">в форме субсидии из областного бюджета на условиях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софинансирования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из федерального бюджета бюджету городского округа Верхняя Пышма, расположенного на территории Свердловской области, на модернизацию библиотек в части комплектования книжных фондов.</w:t>
      </w:r>
    </w:p>
    <w:p w14:paraId="13DE934B" w14:textId="77777777" w:rsidR="007351FA" w:rsidRDefault="00AF4FBD">
      <w:pPr>
        <w:pStyle w:val="aa"/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Главным</w:t>
      </w:r>
      <w:r>
        <w:rPr>
          <w:rFonts w:ascii="Liberation Serif" w:hAnsi="Liberation Serif" w:cs="Liberation Serif"/>
          <w:sz w:val="28"/>
          <w:szCs w:val="28"/>
        </w:rPr>
        <w:t xml:space="preserve"> администратором доходов и главным распорядителем бюджетных средств городского округа Верхняя Пышма является Администрация городского округа Верхняя Пышма. Администратором доходов и получателем бюджетных средств городского округа Верхняя Пышма является мун</w:t>
      </w:r>
      <w:r>
        <w:rPr>
          <w:rFonts w:ascii="Liberation Serif" w:hAnsi="Liberation Serif" w:cs="Liberation Serif"/>
          <w:sz w:val="28"/>
          <w:szCs w:val="28"/>
        </w:rPr>
        <w:t>иципальное казенное учреждение «Управление культуры городского округа Верхняя Пышма» (далее – Управление культуры).</w:t>
      </w:r>
    </w:p>
    <w:p w14:paraId="5CC56CED" w14:textId="77777777" w:rsidR="007351FA" w:rsidRDefault="00AF4FBD">
      <w:pPr>
        <w:pStyle w:val="aa"/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 xml:space="preserve">Средства, выделенные из областного бюджета в форме субсидии, в целях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софинансирования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которых предоставляется субсидия подлежат зачислению в</w:t>
      </w:r>
      <w:r>
        <w:rPr>
          <w:rFonts w:ascii="Liberation Serif" w:hAnsi="Liberation Serif" w:cs="Liberation Serif"/>
          <w:sz w:val="28"/>
          <w:szCs w:val="28"/>
        </w:rPr>
        <w:t xml:space="preserve"> доход Управления культуры по коду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доходов 90120225519040000150 и расходованию по разделу 0800 «Культура, кинематография», подразделу 0801 «Культура», </w:t>
      </w:r>
      <w:r>
        <w:rPr>
          <w:rFonts w:ascii="Liberation Serif" w:hAnsi="Liberation Serif" w:cs="Liberation Serif"/>
          <w:sz w:val="28"/>
          <w:szCs w:val="28"/>
        </w:rPr>
        <w:t>целевой статье 05401L5190, аналитическому коду 2655190X232780000000 на модернизацию библиотек в части ком</w:t>
      </w:r>
      <w:r>
        <w:rPr>
          <w:rFonts w:ascii="Liberation Serif" w:hAnsi="Liberation Serif" w:cs="Liberation Serif"/>
          <w:sz w:val="28"/>
          <w:szCs w:val="28"/>
        </w:rPr>
        <w:t xml:space="preserve">плектования книжных фондов на условиях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софинансирования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из федерального бюджета в целях достижения результатов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государственной </w:t>
      </w:r>
      <w:hyperlink r:id="rId9" w:history="1">
        <w:r>
          <w:rPr>
            <w:rFonts w:ascii="Liberation Serif" w:hAnsi="Liberation Serif" w:cs="Liberation Serif"/>
            <w:color w:val="000000"/>
            <w:sz w:val="28"/>
            <w:szCs w:val="28"/>
          </w:rPr>
          <w:t>программы</w:t>
        </w:r>
      </w:hyperlink>
      <w:r>
        <w:rPr>
          <w:rFonts w:ascii="Liberation Serif" w:hAnsi="Liberation Serif" w:cs="Liberation Serif"/>
          <w:color w:val="000000"/>
          <w:sz w:val="28"/>
          <w:szCs w:val="28"/>
        </w:rPr>
        <w:t xml:space="preserve"> Российской Федерации от 15.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04.2014 № 317 «Об утверждении государственной программы Российской Федерации «Развитие культуры», </w:t>
      </w:r>
      <w:r>
        <w:rPr>
          <w:rFonts w:ascii="Liberation Serif" w:hAnsi="Liberation Serif" w:cs="Liberation Serif"/>
          <w:sz w:val="28"/>
          <w:szCs w:val="28"/>
        </w:rPr>
        <w:t xml:space="preserve">и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результатов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государственной </w:t>
      </w:r>
      <w:hyperlink r:id="rId10" w:history="1">
        <w:r>
          <w:rPr>
            <w:rFonts w:ascii="Liberation Serif" w:hAnsi="Liberation Serif" w:cs="Liberation Serif"/>
            <w:color w:val="000000"/>
            <w:sz w:val="28"/>
            <w:szCs w:val="28"/>
          </w:rPr>
          <w:t>программы</w:t>
        </w:r>
      </w:hyperlink>
      <w:r>
        <w:rPr>
          <w:rFonts w:ascii="Liberation Serif" w:hAnsi="Liberation Serif" w:cs="Liberation Serif"/>
          <w:color w:val="000000"/>
          <w:sz w:val="28"/>
          <w:szCs w:val="28"/>
        </w:rPr>
        <w:t xml:space="preserve"> Свердловской области «Разв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итие культуры в Свердловской области до 2030 года», утвержденной </w:t>
      </w:r>
      <w:r>
        <w:rPr>
          <w:rFonts w:ascii="Liberation Serif" w:hAnsi="Liberation Serif" w:cs="Liberation Serif"/>
          <w:sz w:val="28"/>
          <w:szCs w:val="28"/>
        </w:rPr>
        <w:t>Постановлением Правительства Свердловской области от 21.10.2013 № 1268-ПП.</w:t>
      </w:r>
    </w:p>
    <w:p w14:paraId="1CF0A148" w14:textId="77777777" w:rsidR="007351FA" w:rsidRDefault="00AF4FBD">
      <w:pPr>
        <w:pStyle w:val="aa"/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Средства направляются для финансирования подведомственных учреждений Управления культуры в виде субсидий на основани</w:t>
      </w:r>
      <w:r>
        <w:rPr>
          <w:rFonts w:ascii="Liberation Serif" w:hAnsi="Liberation Serif" w:cs="Liberation Serif"/>
          <w:sz w:val="28"/>
          <w:szCs w:val="28"/>
        </w:rPr>
        <w:t>и соглашений, в пределах утвержденных бюджетных ассигнований и лимитов бюджетных обязательств на указанные цели.</w:t>
      </w:r>
    </w:p>
    <w:p w14:paraId="5668112F" w14:textId="77777777" w:rsidR="007351FA" w:rsidRDefault="00AF4FBD">
      <w:pPr>
        <w:pStyle w:val="aa"/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Управление культуры представляет отчеты в Министерство культуры Свердловской области по формам, установленным в соглашении:</w:t>
      </w:r>
    </w:p>
    <w:p w14:paraId="71682398" w14:textId="77777777" w:rsidR="007351FA" w:rsidRDefault="00AF4FBD">
      <w:pPr>
        <w:pStyle w:val="aa"/>
        <w:widowControl w:val="0"/>
        <w:numPr>
          <w:ilvl w:val="1"/>
          <w:numId w:val="2"/>
        </w:numPr>
        <w:tabs>
          <w:tab w:val="left" w:pos="1276"/>
        </w:tabs>
        <w:autoSpaceDE w:val="0"/>
        <w:ind w:left="0"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ежеквартальный отче</w:t>
      </w:r>
      <w:r>
        <w:rPr>
          <w:rFonts w:ascii="Liberation Serif" w:hAnsi="Liberation Serif" w:cs="Liberation Serif"/>
          <w:color w:val="000000"/>
          <w:sz w:val="28"/>
          <w:szCs w:val="28"/>
        </w:rPr>
        <w:t>т об использовании субсидии, предоставленной бюджету городского округа Верхняя Пышма, – не позднее 10 числа месяца, следующего за отчетным кварталом;</w:t>
      </w:r>
    </w:p>
    <w:p w14:paraId="432A7129" w14:textId="77777777" w:rsidR="007351FA" w:rsidRDefault="00AF4FBD">
      <w:pPr>
        <w:pStyle w:val="aa"/>
        <w:widowControl w:val="0"/>
        <w:numPr>
          <w:ilvl w:val="1"/>
          <w:numId w:val="2"/>
        </w:numPr>
        <w:tabs>
          <w:tab w:val="left" w:pos="1276"/>
        </w:tabs>
        <w:autoSpaceDE w:val="0"/>
        <w:ind w:left="0"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итоговый отчет об использовании субсидии, предоставленной бюджету городского округа Верхняя Пышма, – не по</w:t>
      </w:r>
      <w:r>
        <w:rPr>
          <w:rFonts w:ascii="Liberation Serif" w:hAnsi="Liberation Serif" w:cs="Liberation Serif"/>
          <w:color w:val="000000"/>
          <w:sz w:val="28"/>
          <w:szCs w:val="28"/>
        </w:rPr>
        <w:t>зднее 15 января года, следующего за отчетным годом;</w:t>
      </w:r>
    </w:p>
    <w:p w14:paraId="4E43FDF2" w14:textId="77777777" w:rsidR="007351FA" w:rsidRDefault="00AF4FBD">
      <w:pPr>
        <w:pStyle w:val="aa"/>
        <w:widowControl w:val="0"/>
        <w:numPr>
          <w:ilvl w:val="1"/>
          <w:numId w:val="2"/>
        </w:numPr>
        <w:tabs>
          <w:tab w:val="left" w:pos="1276"/>
        </w:tabs>
        <w:autoSpaceDE w:val="0"/>
        <w:ind w:left="0"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итоговый отчет о достижении результата (результатов) использования субсидии – не позднее 15 января года, следующего за отчетным годом.</w:t>
      </w:r>
    </w:p>
    <w:p w14:paraId="217214C4" w14:textId="77777777" w:rsidR="007351FA" w:rsidRDefault="00AF4FBD">
      <w:pPr>
        <w:pStyle w:val="aa"/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Средства, полученные из областного бюджета в форме субсидий, носят це</w:t>
      </w:r>
      <w:r>
        <w:rPr>
          <w:rFonts w:ascii="Liberation Serif" w:hAnsi="Liberation Serif" w:cs="Liberation Serif"/>
          <w:sz w:val="28"/>
          <w:szCs w:val="28"/>
        </w:rPr>
        <w:t>левой характер и не могут быть использованы на иные цели.</w:t>
      </w:r>
    </w:p>
    <w:p w14:paraId="3093739A" w14:textId="77777777" w:rsidR="007351FA" w:rsidRDefault="00AF4FBD">
      <w:pPr>
        <w:pStyle w:val="aa"/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Несоблюдение условий предоставления субсидии и нецелевое использование бюджетных средств влекут применение мер ответственности, предусмотренных административным и бюджетным законодательством Российс</w:t>
      </w:r>
      <w:r>
        <w:rPr>
          <w:rFonts w:ascii="Liberation Serif" w:hAnsi="Liberation Serif" w:cs="Liberation Serif"/>
          <w:sz w:val="28"/>
          <w:szCs w:val="28"/>
        </w:rPr>
        <w:t>кой Федерации.</w:t>
      </w:r>
    </w:p>
    <w:p w14:paraId="23C6B0F7" w14:textId="77777777" w:rsidR="007351FA" w:rsidRDefault="00AF4FBD">
      <w:pPr>
        <w:pStyle w:val="aa"/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Ответственность за нецелевое использование бюджетных средств несет Управление культуры в соответствии с установленными полномочиями.</w:t>
      </w:r>
    </w:p>
    <w:p w14:paraId="187FBB4A" w14:textId="77777777" w:rsidR="007351FA" w:rsidRDefault="00AF4FBD">
      <w:pPr>
        <w:pStyle w:val="aa"/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Контроль за целевым использованием бюджетных средств осуществляет Администрация городского округа Верхняя Пы</w:t>
      </w:r>
      <w:r>
        <w:rPr>
          <w:rFonts w:ascii="Liberation Serif" w:hAnsi="Liberation Serif" w:cs="Liberation Serif"/>
          <w:sz w:val="28"/>
          <w:szCs w:val="28"/>
        </w:rPr>
        <w:t xml:space="preserve">шма и Финансовое управление Администрации городского округа Верхняя Пышма. </w:t>
      </w:r>
    </w:p>
    <w:sectPr w:rsidR="007351FA">
      <w:headerReference w:type="default" r:id="rId11"/>
      <w:footerReference w:type="default" r:id="rId12"/>
      <w:pgSz w:w="11906" w:h="16838"/>
      <w:pgMar w:top="1134" w:right="567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C0B5B" w14:textId="77777777" w:rsidR="00AF4FBD" w:rsidRDefault="00AF4FBD">
      <w:r>
        <w:separator/>
      </w:r>
    </w:p>
  </w:endnote>
  <w:endnote w:type="continuationSeparator" w:id="0">
    <w:p w14:paraId="25A1F447" w14:textId="77777777" w:rsidR="00AF4FBD" w:rsidRDefault="00AF4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3DD92" w14:textId="77777777" w:rsidR="00AA4CB5" w:rsidRDefault="00AF4FBD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C5F67" w14:textId="77777777" w:rsidR="00AF4FBD" w:rsidRDefault="00AF4FBD">
      <w:r>
        <w:rPr>
          <w:color w:val="000000"/>
        </w:rPr>
        <w:separator/>
      </w:r>
    </w:p>
  </w:footnote>
  <w:footnote w:type="continuationSeparator" w:id="0">
    <w:p w14:paraId="0B157BAB" w14:textId="77777777" w:rsidR="00AF4FBD" w:rsidRDefault="00AF4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EA3D6" w14:textId="77777777" w:rsidR="00AA4CB5" w:rsidRDefault="00AF4FBD">
    <w:pPr>
      <w:pStyle w:val="a3"/>
      <w:jc w:val="center"/>
    </w:pPr>
  </w:p>
  <w:p w14:paraId="5EB028F3" w14:textId="77777777" w:rsidR="00AA4CB5" w:rsidRDefault="00AF4FBD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355BB"/>
    <w:multiLevelType w:val="multilevel"/>
    <w:tmpl w:val="76FABA58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EC72C17"/>
    <w:multiLevelType w:val="multilevel"/>
    <w:tmpl w:val="33C8FF92"/>
    <w:lvl w:ilvl="0">
      <w:start w:val="1"/>
      <w:numFmt w:val="decimal"/>
      <w:lvlText w:val="%1."/>
      <w:lvlJc w:val="left"/>
      <w:pPr>
        <w:ind w:left="1234" w:hanging="525"/>
      </w:pPr>
      <w:rPr>
        <w:rFonts w:ascii="Liberation Serif" w:eastAsia="Calibri" w:hAnsi="Liberation Serif" w:cs="Liberation Serif"/>
        <w:sz w:val="28"/>
      </w:r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29" w:hanging="720"/>
      </w:pPr>
    </w:lvl>
    <w:lvl w:ilvl="3">
      <w:start w:val="1"/>
      <w:numFmt w:val="decimal"/>
      <w:lvlText w:val="%1.%2.%3.%4."/>
      <w:lvlJc w:val="left"/>
      <w:pPr>
        <w:ind w:left="1789" w:hanging="108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2149" w:hanging="1440"/>
      </w:pPr>
    </w:lvl>
    <w:lvl w:ilvl="6">
      <w:start w:val="1"/>
      <w:numFmt w:val="decimal"/>
      <w:lvlText w:val="%1.%2.%3.%4.%5.%6.%7."/>
      <w:lvlJc w:val="left"/>
      <w:pPr>
        <w:ind w:left="2509" w:hanging="1800"/>
      </w:pPr>
    </w:lvl>
    <w:lvl w:ilvl="7">
      <w:start w:val="1"/>
      <w:numFmt w:val="decimal"/>
      <w:lvlText w:val="%1.%2.%3.%4.%5.%6.%7.%8."/>
      <w:lvlJc w:val="left"/>
      <w:pPr>
        <w:ind w:left="2509" w:hanging="1800"/>
      </w:pPr>
    </w:lvl>
    <w:lvl w:ilvl="8">
      <w:start w:val="1"/>
      <w:numFmt w:val="decimal"/>
      <w:lvlText w:val="%1.%2.%3.%4.%5.%6.%7.%8.%9."/>
      <w:lvlJc w:val="left"/>
      <w:pPr>
        <w:ind w:left="2869" w:hanging="21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351FA"/>
    <w:rsid w:val="005D2CA7"/>
    <w:rsid w:val="00642125"/>
    <w:rsid w:val="007351FA"/>
    <w:rsid w:val="00AF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7D179"/>
  <w15:docId w15:val="{681144D7-DB9B-49D7-8712-72CF8008D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418896&amp;dst=22796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95710&amp;dst=213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login.consultant.ru/link/?req=doc&amp;base=RLAW071&amp;n=418896&amp;dst=21649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418896&amp;dst=216495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3559</Characters>
  <Application>Microsoft Office Word</Application>
  <DocSecurity>0</DocSecurity>
  <Lines>29</Lines>
  <Paragraphs>8</Paragraphs>
  <ScaleCrop>false</ScaleCrop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Евгений</cp:lastModifiedBy>
  <cp:revision>2</cp:revision>
  <cp:lastPrinted>2010-07-27T08:41:00Z</cp:lastPrinted>
  <dcterms:created xsi:type="dcterms:W3CDTF">2026-05-22T14:16:00Z</dcterms:created>
  <dcterms:modified xsi:type="dcterms:W3CDTF">2026-05-22T14:16:00Z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