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3C11F3" w14:paraId="58986BA6" w14:textId="77777777" w:rsidTr="00FF1231">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67FA105B" w14:textId="77777777" w:rsidR="003C11F3" w:rsidRDefault="003C11F3" w:rsidP="00FF1231">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7F526A57" w14:textId="77777777" w:rsidR="003C11F3" w:rsidRDefault="003C11F3" w:rsidP="00FF1231">
            <w:pPr>
              <w:tabs>
                <w:tab w:val="left" w:leader="underscore" w:pos="9639"/>
              </w:tabs>
              <w:jc w:val="center"/>
            </w:pPr>
            <w:r>
              <w:rPr>
                <w:rFonts w:ascii="Liberation Serif" w:hAnsi="Liberation Serif"/>
                <w:b/>
                <w:sz w:val="28"/>
                <w:szCs w:val="28"/>
              </w:rPr>
              <w:t>Верхняя Пышма</w:t>
            </w:r>
          </w:p>
          <w:p w14:paraId="17C69267" w14:textId="77777777" w:rsidR="003C11F3" w:rsidRDefault="003C11F3" w:rsidP="00FF1231">
            <w:pPr>
              <w:jc w:val="center"/>
            </w:pPr>
            <w:r>
              <w:rPr>
                <w:rFonts w:ascii="Liberation Serif" w:hAnsi="Liberation Serif"/>
                <w:b/>
                <w:spacing w:val="40"/>
                <w:sz w:val="32"/>
                <w:szCs w:val="34"/>
              </w:rPr>
              <w:t>ПОСТАНОВЛЕНИЕ</w:t>
            </w:r>
          </w:p>
          <w:p w14:paraId="37EB4A91" w14:textId="77777777" w:rsidR="003C11F3" w:rsidRDefault="003C11F3" w:rsidP="00FF1231">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325040CD" wp14:editId="4BD2C5E0">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4B336CB8"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3C11F3" w14:paraId="2D1B6EC8" w14:textId="77777777" w:rsidTr="00FF1231">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6A66AA60" w14:textId="77777777" w:rsidR="003C11F3" w:rsidRDefault="003C11F3" w:rsidP="00FF1231">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7FA3145D" w14:textId="44821A7D" w:rsidR="003C11F3" w:rsidRDefault="003C11F3" w:rsidP="00FF1231">
            <w:pPr>
              <w:tabs>
                <w:tab w:val="left" w:leader="underscore" w:pos="9639"/>
              </w:tabs>
              <w:jc w:val="center"/>
            </w:pPr>
            <w:bookmarkStart w:id="0" w:name="Регдата"/>
            <w:bookmarkEnd w:id="0"/>
            <w:r>
              <w:t>01.06.2026</w:t>
            </w:r>
            <w:bookmarkStart w:id="1" w:name="_GoBack"/>
            <w:bookmarkEnd w:id="1"/>
          </w:p>
        </w:tc>
        <w:tc>
          <w:tcPr>
            <w:tcW w:w="426" w:type="dxa"/>
            <w:shd w:val="clear" w:color="auto" w:fill="auto"/>
            <w:tcMar>
              <w:top w:w="0" w:type="dxa"/>
              <w:left w:w="0" w:type="dxa"/>
              <w:bottom w:w="0" w:type="dxa"/>
              <w:right w:w="0" w:type="dxa"/>
            </w:tcMar>
            <w:vAlign w:val="bottom"/>
          </w:tcPr>
          <w:p w14:paraId="2E513EC7" w14:textId="77777777" w:rsidR="003C11F3" w:rsidRDefault="003C11F3" w:rsidP="00FF1231">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7DE23008" w14:textId="001E74F9" w:rsidR="003C11F3" w:rsidRDefault="003C11F3" w:rsidP="00FF1231">
            <w:pPr>
              <w:tabs>
                <w:tab w:val="left" w:leader="underscore" w:pos="9639"/>
              </w:tabs>
              <w:jc w:val="center"/>
            </w:pPr>
            <w:bookmarkStart w:id="2" w:name="Регномер"/>
            <w:bookmarkEnd w:id="2"/>
            <w:r>
              <w:t>828</w:t>
            </w:r>
          </w:p>
        </w:tc>
        <w:tc>
          <w:tcPr>
            <w:tcW w:w="6358" w:type="dxa"/>
            <w:shd w:val="clear" w:color="auto" w:fill="auto"/>
            <w:tcMar>
              <w:top w:w="0" w:type="dxa"/>
              <w:left w:w="0" w:type="dxa"/>
              <w:bottom w:w="0" w:type="dxa"/>
              <w:right w:w="0" w:type="dxa"/>
            </w:tcMar>
            <w:vAlign w:val="bottom"/>
          </w:tcPr>
          <w:p w14:paraId="695997A4" w14:textId="77777777" w:rsidR="003C11F3" w:rsidRDefault="003C11F3" w:rsidP="00FF1231">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3C11F3" w14:paraId="10602FE9" w14:textId="77777777" w:rsidTr="00FF1231">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1075C055" w14:textId="77777777" w:rsidR="003C11F3" w:rsidRDefault="003C11F3" w:rsidP="00FF1231">
            <w:pPr>
              <w:rPr>
                <w:rFonts w:ascii="Liberation Serif" w:hAnsi="Liberation Serif"/>
                <w:sz w:val="20"/>
                <w:szCs w:val="28"/>
              </w:rPr>
            </w:pPr>
          </w:p>
        </w:tc>
      </w:tr>
      <w:tr w:rsidR="003C11F3" w14:paraId="4B6B59ED" w14:textId="77777777" w:rsidTr="00FF1231">
        <w:tblPrEx>
          <w:tblCellMar>
            <w:top w:w="0" w:type="dxa"/>
            <w:bottom w:w="0" w:type="dxa"/>
          </w:tblCellMar>
        </w:tblPrEx>
        <w:tc>
          <w:tcPr>
            <w:tcW w:w="9485" w:type="dxa"/>
            <w:gridSpan w:val="5"/>
            <w:shd w:val="clear" w:color="auto" w:fill="auto"/>
            <w:tcMar>
              <w:top w:w="0" w:type="dxa"/>
              <w:left w:w="0" w:type="dxa"/>
              <w:bottom w:w="0" w:type="dxa"/>
              <w:right w:w="0" w:type="dxa"/>
            </w:tcMar>
          </w:tcPr>
          <w:p w14:paraId="551AA581" w14:textId="77777777" w:rsidR="003C11F3" w:rsidRDefault="003C11F3" w:rsidP="00FF1231">
            <w:r>
              <w:rPr>
                <w:rFonts w:ascii="Liberation Serif" w:hAnsi="Liberation Serif"/>
                <w:sz w:val="20"/>
                <w:szCs w:val="28"/>
              </w:rPr>
              <w:t>г. Верхняя Пышма</w:t>
            </w:r>
          </w:p>
          <w:p w14:paraId="7A4C37FA" w14:textId="77777777" w:rsidR="003C11F3" w:rsidRDefault="003C11F3" w:rsidP="00FF1231">
            <w:pPr>
              <w:rPr>
                <w:rFonts w:ascii="Liberation Serif" w:hAnsi="Liberation Serif"/>
                <w:sz w:val="28"/>
                <w:szCs w:val="28"/>
                <w:lang w:val="en-US"/>
              </w:rPr>
            </w:pPr>
          </w:p>
          <w:p w14:paraId="590C6429" w14:textId="77777777" w:rsidR="003C11F3" w:rsidRDefault="003C11F3" w:rsidP="00FF1231">
            <w:pPr>
              <w:rPr>
                <w:rFonts w:ascii="Liberation Serif" w:hAnsi="Liberation Serif"/>
                <w:sz w:val="28"/>
                <w:szCs w:val="28"/>
                <w:lang w:val="en-US"/>
              </w:rPr>
            </w:pPr>
          </w:p>
        </w:tc>
      </w:tr>
      <w:tr w:rsidR="003C11F3" w14:paraId="09D903FE" w14:textId="77777777" w:rsidTr="00FF1231">
        <w:tblPrEx>
          <w:tblCellMar>
            <w:top w:w="0" w:type="dxa"/>
            <w:bottom w:w="0" w:type="dxa"/>
          </w:tblCellMar>
        </w:tblPrEx>
        <w:tc>
          <w:tcPr>
            <w:tcW w:w="9485" w:type="dxa"/>
            <w:gridSpan w:val="5"/>
            <w:shd w:val="clear" w:color="auto" w:fill="auto"/>
            <w:tcMar>
              <w:top w:w="0" w:type="dxa"/>
              <w:left w:w="0" w:type="dxa"/>
              <w:bottom w:w="0" w:type="dxa"/>
              <w:right w:w="0" w:type="dxa"/>
            </w:tcMar>
          </w:tcPr>
          <w:p w14:paraId="7065BB8D" w14:textId="77777777" w:rsidR="003C11F3" w:rsidRDefault="003C11F3" w:rsidP="00FF1231">
            <w:pPr>
              <w:jc w:val="center"/>
              <w:rPr>
                <w:rFonts w:ascii="Liberation Serif" w:hAnsi="Liberation Serif"/>
                <w:b/>
                <w:i/>
                <w:sz w:val="28"/>
                <w:szCs w:val="28"/>
              </w:rPr>
            </w:pPr>
            <w:r>
              <w:rPr>
                <w:rFonts w:ascii="Liberation Serif" w:hAnsi="Liberation Serif"/>
                <w:b/>
                <w:i/>
                <w:sz w:val="28"/>
                <w:szCs w:val="28"/>
              </w:rPr>
              <w:t xml:space="preserve">Об утверждении внесения изменений в документацию по планировке территории «Проект планировки и проект межевания территории на земельных участках, расположенных по адресу: Свердловская область, </w:t>
            </w:r>
            <w:r>
              <w:rPr>
                <w:rFonts w:ascii="Liberation Serif" w:hAnsi="Liberation Serif"/>
                <w:b/>
                <w:i/>
                <w:sz w:val="28"/>
                <w:szCs w:val="28"/>
              </w:rPr>
              <w:br/>
              <w:t>г. Верхняя Пышма, участки находятся примерно в 200 м по направлению на юго-восток от ориентира г. Верхняя Пышма, расположенного за пределами участка, адрес ориентира: Свердловская область, г. Верхняя Пышма»</w:t>
            </w:r>
          </w:p>
        </w:tc>
      </w:tr>
      <w:tr w:rsidR="003C11F3" w14:paraId="0CE11DF7" w14:textId="77777777" w:rsidTr="00FF1231">
        <w:tblPrEx>
          <w:tblCellMar>
            <w:top w:w="0" w:type="dxa"/>
            <w:bottom w:w="0" w:type="dxa"/>
          </w:tblCellMar>
        </w:tblPrEx>
        <w:tc>
          <w:tcPr>
            <w:tcW w:w="9485" w:type="dxa"/>
            <w:gridSpan w:val="5"/>
            <w:shd w:val="clear" w:color="auto" w:fill="auto"/>
            <w:tcMar>
              <w:top w:w="0" w:type="dxa"/>
              <w:left w:w="0" w:type="dxa"/>
              <w:bottom w:w="0" w:type="dxa"/>
              <w:right w:w="0" w:type="dxa"/>
            </w:tcMar>
          </w:tcPr>
          <w:p w14:paraId="657ACCD0" w14:textId="77777777" w:rsidR="003C11F3" w:rsidRDefault="003C11F3" w:rsidP="00FF1231">
            <w:pPr>
              <w:jc w:val="center"/>
              <w:rPr>
                <w:rFonts w:ascii="Liberation Serif" w:hAnsi="Liberation Serif"/>
                <w:sz w:val="28"/>
                <w:szCs w:val="28"/>
              </w:rPr>
            </w:pPr>
          </w:p>
          <w:p w14:paraId="3310217A" w14:textId="77777777" w:rsidR="003C11F3" w:rsidRDefault="003C11F3" w:rsidP="00FF1231">
            <w:pPr>
              <w:jc w:val="center"/>
              <w:rPr>
                <w:rFonts w:ascii="Liberation Serif" w:hAnsi="Liberation Serif"/>
                <w:sz w:val="28"/>
                <w:szCs w:val="28"/>
              </w:rPr>
            </w:pPr>
          </w:p>
        </w:tc>
      </w:tr>
    </w:tbl>
    <w:p w14:paraId="33473BA3" w14:textId="77777777" w:rsidR="003C11F3" w:rsidRDefault="003C11F3" w:rsidP="003C11F3">
      <w:pPr>
        <w:widowControl w:val="0"/>
        <w:ind w:firstLine="709"/>
        <w:jc w:val="both"/>
        <w:textAlignment w:val="auto"/>
        <w:rPr>
          <w:rFonts w:ascii="Liberation Serif" w:hAnsi="Liberation Serif"/>
          <w:sz w:val="28"/>
          <w:szCs w:val="28"/>
        </w:rPr>
      </w:pPr>
      <w:r>
        <w:rPr>
          <w:rFonts w:ascii="Liberation Serif" w:hAnsi="Liberation Serif"/>
          <w:sz w:val="28"/>
          <w:szCs w:val="28"/>
        </w:rPr>
        <w:t xml:space="preserve">Руководствуясь частью 2 статьи 42, частью 3 статьи 43, пунктом 3 части 5.1. статьи 46 Градостроительного кодекса Российской Федерации, пунктом 26 части 1 статьи 16 Федерального закона от 06 октября 2003 года № 131-ФЗ </w:t>
      </w:r>
      <w:r>
        <w:rPr>
          <w:rFonts w:ascii="Liberation Serif" w:hAnsi="Liberation Serif"/>
          <w:sz w:val="28"/>
          <w:szCs w:val="28"/>
        </w:rPr>
        <w:br/>
        <w:t xml:space="preserve">«Об общих принципах организации местного самоуправления в Российской Федерации», пунктом 5 части 3 постановления Правительства Свердловской области от 4 декабря 2025 № 676-ПП «Об установлении на территории Свердловской области случаев подготовки органами местного самоуправления муниципальных образований, расположенных на территории Свердловской области, проектов генеральных планов поселений, генеральных планов муниципальных округов, генеральных планов городских округов, правил землепользования и застройки, проектов, предусматривающих внесение в них изменений, без проведения общественных обсуждений или публичных слушаний, а также случаев, при которых проекты планировки территории и проекты межевания территории, внесение изменений в такие проекты планировки территории и проекты межевания территории утверждаются без проведения общественных обсуждений или публичных слушаний», пунктом 19 части 7 статьи 25 Устава городского округа Верхняя Пышма Свердловской области, рассмотрев представленную документацию по планировке территории «Проект планировки и проект межевания территории на земельных участках, расположенных по адресу: Свердловская область, г. Верхняя Пышма, участки находятся примерно в 200 м по направлению на юго-восток от ориентира </w:t>
      </w:r>
      <w:r>
        <w:rPr>
          <w:rFonts w:ascii="Liberation Serif" w:hAnsi="Liberation Serif"/>
          <w:sz w:val="28"/>
          <w:szCs w:val="28"/>
        </w:rPr>
        <w:br/>
        <w:t>г. Верхняя Пышма, расположенного за пределами участка, адрес ориентира: Свердловская область, г. Верхняя Пышма» (изменение 4)»,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Администрация городского округа Верхняя Пышма</w:t>
      </w:r>
    </w:p>
    <w:p w14:paraId="4EC7AAD0" w14:textId="77777777" w:rsidR="003C11F3" w:rsidRDefault="003C11F3" w:rsidP="003C11F3">
      <w:pPr>
        <w:widowControl w:val="0"/>
        <w:jc w:val="both"/>
        <w:rPr>
          <w:rFonts w:ascii="Liberation Serif" w:hAnsi="Liberation Serif"/>
          <w:b/>
          <w:bCs/>
          <w:sz w:val="28"/>
          <w:szCs w:val="28"/>
        </w:rPr>
      </w:pPr>
      <w:r>
        <w:rPr>
          <w:rFonts w:ascii="Liberation Serif" w:hAnsi="Liberation Serif"/>
          <w:b/>
          <w:bCs/>
          <w:sz w:val="28"/>
          <w:szCs w:val="28"/>
        </w:rPr>
        <w:lastRenderedPageBreak/>
        <w:t>ПОСТАНОВЛЯЕТ:</w:t>
      </w:r>
    </w:p>
    <w:p w14:paraId="5CF0DC28" w14:textId="77777777" w:rsidR="003C11F3" w:rsidRDefault="003C11F3" w:rsidP="003C11F3">
      <w:pPr>
        <w:widowControl w:val="0"/>
        <w:numPr>
          <w:ilvl w:val="0"/>
          <w:numId w:val="1"/>
        </w:numPr>
        <w:tabs>
          <w:tab w:val="left" w:pos="1134"/>
        </w:tabs>
        <w:ind w:left="0" w:firstLine="709"/>
        <w:jc w:val="both"/>
        <w:textAlignment w:val="auto"/>
      </w:pPr>
      <w:r>
        <w:rPr>
          <w:rFonts w:ascii="Liberation Serif" w:hAnsi="Liberation Serif"/>
          <w:sz w:val="28"/>
          <w:szCs w:val="28"/>
        </w:rPr>
        <w:t xml:space="preserve">Внести в постановление администрации городского округа Верхняя Пышма от 05.05.2023 № 525 «Об утверждении основной части документации по планировке территории «Проект планировки и проект межевания территории на земельных участках, расположенных по адресу: Свердловская область, </w:t>
      </w:r>
      <w:r>
        <w:rPr>
          <w:rFonts w:ascii="Liberation Serif" w:hAnsi="Liberation Serif"/>
          <w:sz w:val="28"/>
          <w:szCs w:val="28"/>
        </w:rPr>
        <w:br/>
        <w:t>г. Верхняя Пышма, участки находятся примерно в 200 м по направлению на юго-восток от ориентира г. Верхняя Пышма, расположенного за пределами участка, адрес ориентира: Свердловская область, г. Верхняя Пышма»</w:t>
      </w:r>
      <w:r>
        <w:rPr>
          <w:rFonts w:ascii="Liberation Serif" w:hAnsi="Liberation Serif"/>
          <w:color w:val="000000"/>
          <w:sz w:val="28"/>
          <w:szCs w:val="28"/>
        </w:rPr>
        <w:t xml:space="preserve"> следующие изменения: </w:t>
      </w:r>
    </w:p>
    <w:p w14:paraId="1F3AC845" w14:textId="77777777" w:rsidR="003C11F3" w:rsidRDefault="003C11F3" w:rsidP="003C11F3">
      <w:pPr>
        <w:widowControl w:val="0"/>
        <w:tabs>
          <w:tab w:val="left" w:pos="1134"/>
        </w:tabs>
        <w:ind w:firstLine="709"/>
        <w:jc w:val="both"/>
        <w:textAlignment w:val="auto"/>
        <w:rPr>
          <w:rFonts w:ascii="Liberation Serif" w:hAnsi="Liberation Serif"/>
          <w:sz w:val="28"/>
          <w:szCs w:val="28"/>
        </w:rPr>
      </w:pPr>
      <w:r>
        <w:rPr>
          <w:rFonts w:ascii="Liberation Serif" w:hAnsi="Liberation Serif"/>
          <w:sz w:val="28"/>
          <w:szCs w:val="28"/>
        </w:rPr>
        <w:t>1) изложить подпункты 1, 2 пункта 1 в следующей редакции:</w:t>
      </w:r>
    </w:p>
    <w:p w14:paraId="2D21BB76" w14:textId="77777777" w:rsidR="003C11F3" w:rsidRDefault="003C11F3" w:rsidP="003C11F3">
      <w:pPr>
        <w:widowControl w:val="0"/>
        <w:ind w:firstLine="709"/>
        <w:jc w:val="both"/>
        <w:textAlignment w:val="auto"/>
        <w:rPr>
          <w:rFonts w:ascii="Liberation Serif" w:hAnsi="Liberation Serif"/>
          <w:sz w:val="28"/>
          <w:szCs w:val="28"/>
        </w:rPr>
      </w:pPr>
      <w:r>
        <w:rPr>
          <w:rFonts w:ascii="Liberation Serif" w:hAnsi="Liberation Serif"/>
          <w:sz w:val="28"/>
          <w:szCs w:val="28"/>
        </w:rPr>
        <w:t>«1) Основная часть проекта планировки. Изменение 4. Шифр: 42256736. 71.11.2.055-2022.ППТ на 48 листах (приложение 1);</w:t>
      </w:r>
    </w:p>
    <w:p w14:paraId="022160C8" w14:textId="77777777" w:rsidR="003C11F3" w:rsidRDefault="003C11F3" w:rsidP="003C11F3">
      <w:pPr>
        <w:widowControl w:val="0"/>
        <w:ind w:firstLine="709"/>
        <w:jc w:val="both"/>
        <w:textAlignment w:val="auto"/>
        <w:rPr>
          <w:rFonts w:ascii="Liberation Serif" w:hAnsi="Liberation Serif"/>
          <w:sz w:val="28"/>
          <w:szCs w:val="28"/>
        </w:rPr>
      </w:pPr>
      <w:r>
        <w:rPr>
          <w:rFonts w:ascii="Liberation Serif" w:hAnsi="Liberation Serif"/>
          <w:sz w:val="28"/>
          <w:szCs w:val="28"/>
        </w:rPr>
        <w:t>2) Основная часть проекта межевания территории. Изм. 3. Шифр: 42256736. 71.11.2.055-2022.ПМТ на 53 листах (приложение 2).»;</w:t>
      </w:r>
    </w:p>
    <w:p w14:paraId="558A9400" w14:textId="77777777" w:rsidR="003C11F3" w:rsidRDefault="003C11F3" w:rsidP="003C11F3">
      <w:pPr>
        <w:widowControl w:val="0"/>
        <w:ind w:firstLine="709"/>
        <w:jc w:val="both"/>
        <w:textAlignment w:val="auto"/>
        <w:rPr>
          <w:rFonts w:ascii="Liberation Serif" w:hAnsi="Liberation Serif"/>
          <w:sz w:val="28"/>
          <w:szCs w:val="28"/>
        </w:rPr>
      </w:pPr>
      <w:r>
        <w:rPr>
          <w:rFonts w:ascii="Liberation Serif" w:hAnsi="Liberation Serif"/>
          <w:sz w:val="28"/>
          <w:szCs w:val="28"/>
        </w:rPr>
        <w:t xml:space="preserve">2) изложить приложения 1, 2 в новой редакции (прилагаются). </w:t>
      </w:r>
    </w:p>
    <w:p w14:paraId="405C9872"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2.</w:t>
      </w:r>
      <w:r>
        <w:rPr>
          <w:rFonts w:ascii="Liberation Serif" w:hAnsi="Liberation Serif"/>
          <w:sz w:val="28"/>
          <w:szCs w:val="28"/>
        </w:rPr>
        <w:tab/>
        <w:t xml:space="preserve">Управлению архитектуры и градостроительства Администрации городского округа Верхняя Пышма: </w:t>
      </w:r>
    </w:p>
    <w:p w14:paraId="3B513318"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обеспечить размещение Документации, указанной в пункте 1 настоящего постановления, в государственной информационной системе обеспечения градостроительной деятельности;</w:t>
      </w:r>
    </w:p>
    <w:p w14:paraId="3521E5DA"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2)</w:t>
      </w:r>
      <w:r>
        <w:rPr>
          <w:rFonts w:ascii="Liberation Serif" w:hAnsi="Liberation Serif"/>
          <w:sz w:val="28"/>
          <w:szCs w:val="28"/>
        </w:rPr>
        <w:tab/>
        <w:t>обеспечить внесение сведений о Документации, указанной в пункте 1 настоящего постановления, в Единый государственный реестр недвижимости.</w:t>
      </w:r>
    </w:p>
    <w:p w14:paraId="707BB6A2"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3.</w:t>
      </w:r>
      <w:r>
        <w:rPr>
          <w:rFonts w:ascii="Liberation Serif" w:hAnsi="Liberation Serif"/>
          <w:sz w:val="28"/>
          <w:szCs w:val="28"/>
        </w:rPr>
        <w:tab/>
        <w:t xml:space="preserve">Правообладателям и собственникам земельных участков и иных объектов недвижимости, расположенных в границах Документации, указанной в пункте 1 настоящего постановления: </w:t>
      </w:r>
    </w:p>
    <w:p w14:paraId="551A47E8"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обеспечить беспрепятственный доступ (подход и проезд) служб по надзору, эксплуатации, ремонту и обслуживанию сетей инженерного обеспечения к подземным и воздушным инженерным коммуникациям, проходящим по земельным участкам или в непосредственной близости от их границ, а также коммунальным объектам (в том числе колодцам, трансформаторным подстанциям, газорегулировочным станциям, теплопунктам и пр.);</w:t>
      </w:r>
    </w:p>
    <w:p w14:paraId="6C456E37"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2)</w:t>
      </w:r>
      <w:r>
        <w:rPr>
          <w:rFonts w:ascii="Liberation Serif" w:hAnsi="Liberation Serif"/>
          <w:sz w:val="28"/>
          <w:szCs w:val="28"/>
        </w:rPr>
        <w:tab/>
        <w:t>руководствоваться Документацией, указанной в пункте 1 настоящего постановления, при осуществлении работ по образованию и постановке на государственный кадастровый учет земельных участков, при внесении изменений в сведения государственного кадастра недвижимости.</w:t>
      </w:r>
    </w:p>
    <w:p w14:paraId="3EA21324" w14:textId="77777777" w:rsidR="003C11F3" w:rsidRDefault="003C11F3" w:rsidP="003C11F3">
      <w:pPr>
        <w:widowControl w:val="0"/>
        <w:ind w:firstLine="709"/>
        <w:jc w:val="both"/>
        <w:rPr>
          <w:rFonts w:ascii="Liberation Serif" w:hAnsi="Liberation Serif"/>
          <w:sz w:val="28"/>
          <w:szCs w:val="28"/>
        </w:rPr>
      </w:pPr>
      <w:r>
        <w:rPr>
          <w:rFonts w:ascii="Liberation Serif" w:hAnsi="Liberation Serif"/>
          <w:sz w:val="28"/>
          <w:szCs w:val="28"/>
        </w:rPr>
        <w:t>4.</w:t>
      </w:r>
      <w:r>
        <w:rPr>
          <w:rFonts w:ascii="Liberation Serif" w:hAnsi="Liberation Serif"/>
          <w:sz w:val="28"/>
          <w:szCs w:val="28"/>
        </w:rPr>
        <w:tab/>
        <w:t>Контроль исполнения настоящего постановления возложить на первого заместителя главы администрации городского округа Верхняя Пышма Барменкова С.А.</w:t>
      </w:r>
    </w:p>
    <w:p w14:paraId="6AC519ED" w14:textId="77777777" w:rsidR="003C11F3" w:rsidRDefault="003C11F3" w:rsidP="003C11F3">
      <w:pPr>
        <w:pageBreakBefore/>
        <w:widowControl w:val="0"/>
        <w:ind w:firstLine="709"/>
        <w:jc w:val="both"/>
        <w:rPr>
          <w:rFonts w:ascii="Liberation Serif" w:hAnsi="Liberation Serif"/>
          <w:sz w:val="28"/>
          <w:szCs w:val="28"/>
        </w:rPr>
      </w:pPr>
      <w:r>
        <w:rPr>
          <w:rFonts w:ascii="Liberation Serif" w:hAnsi="Liberation Serif"/>
          <w:sz w:val="28"/>
          <w:szCs w:val="28"/>
        </w:rPr>
        <w:lastRenderedPageBreak/>
        <w:t>5.</w:t>
      </w:r>
      <w:r>
        <w:rPr>
          <w:rFonts w:ascii="Liberation Serif" w:hAnsi="Liberation Serif"/>
          <w:sz w:val="28"/>
          <w:szCs w:val="28"/>
        </w:rPr>
        <w:tab/>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на официальном сайте городского округа Верхняя Пышма (www.movp.ru) в разделе «Градостроительство и землепользование» − «Проекты планировок и проекты межевания» – «Проекты планировок и проекты межевания территорий».</w:t>
      </w: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3C11F3" w14:paraId="352172F0" w14:textId="77777777" w:rsidTr="00FF1231">
        <w:tblPrEx>
          <w:tblCellMar>
            <w:top w:w="0" w:type="dxa"/>
            <w:bottom w:w="0" w:type="dxa"/>
          </w:tblCellMar>
        </w:tblPrEx>
        <w:tc>
          <w:tcPr>
            <w:tcW w:w="6237" w:type="dxa"/>
            <w:shd w:val="clear" w:color="auto" w:fill="auto"/>
            <w:tcMar>
              <w:top w:w="0" w:type="dxa"/>
              <w:left w:w="0" w:type="dxa"/>
              <w:bottom w:w="0" w:type="dxa"/>
              <w:right w:w="0" w:type="dxa"/>
            </w:tcMar>
            <w:vAlign w:val="bottom"/>
          </w:tcPr>
          <w:p w14:paraId="26808EBD" w14:textId="77777777" w:rsidR="003C11F3" w:rsidRDefault="003C11F3" w:rsidP="00FF1231">
            <w:pPr>
              <w:rPr>
                <w:rFonts w:ascii="Liberation Serif" w:hAnsi="Liberation Serif"/>
                <w:sz w:val="28"/>
                <w:szCs w:val="28"/>
              </w:rPr>
            </w:pPr>
          </w:p>
          <w:p w14:paraId="2CF0A308" w14:textId="77777777" w:rsidR="003C11F3" w:rsidRDefault="003C11F3" w:rsidP="00FF1231">
            <w:pPr>
              <w:rPr>
                <w:rFonts w:ascii="Liberation Serif" w:hAnsi="Liberation Serif"/>
                <w:sz w:val="28"/>
                <w:szCs w:val="28"/>
              </w:rPr>
            </w:pPr>
          </w:p>
          <w:p w14:paraId="26AB307E" w14:textId="77777777" w:rsidR="003C11F3" w:rsidRDefault="003C11F3" w:rsidP="00FF1231">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1070094C" w14:textId="77777777" w:rsidR="003C11F3" w:rsidRDefault="003C11F3" w:rsidP="00FF1231">
            <w:pPr>
              <w:jc w:val="right"/>
              <w:rPr>
                <w:rFonts w:ascii="Liberation Serif" w:hAnsi="Liberation Serif"/>
                <w:sz w:val="28"/>
                <w:szCs w:val="28"/>
              </w:rPr>
            </w:pPr>
            <w:r>
              <w:rPr>
                <w:rFonts w:ascii="Liberation Serif" w:hAnsi="Liberation Serif"/>
                <w:sz w:val="28"/>
                <w:szCs w:val="28"/>
              </w:rPr>
              <w:t>И.С. Зернов</w:t>
            </w:r>
          </w:p>
        </w:tc>
      </w:tr>
    </w:tbl>
    <w:p w14:paraId="5F434238" w14:textId="77777777" w:rsidR="003C11F3" w:rsidRDefault="003C11F3" w:rsidP="003C11F3">
      <w:pPr>
        <w:pStyle w:val="ConsNormal"/>
        <w:widowControl/>
        <w:ind w:firstLine="0"/>
        <w:rPr>
          <w:rFonts w:ascii="Liberation Serif" w:hAnsi="Liberation Serif"/>
        </w:rPr>
      </w:pPr>
    </w:p>
    <w:p w14:paraId="67982E41" w14:textId="285A2A29" w:rsidR="005D7407" w:rsidRDefault="005D7407"/>
    <w:sectPr w:rsidR="005D7407">
      <w:head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A95E7" w14:textId="77777777" w:rsidR="00DA488C" w:rsidRDefault="00DA488C" w:rsidP="003C11F3">
      <w:r>
        <w:separator/>
      </w:r>
    </w:p>
  </w:endnote>
  <w:endnote w:type="continuationSeparator" w:id="0">
    <w:p w14:paraId="07183D51" w14:textId="77777777" w:rsidR="00DA488C" w:rsidRDefault="00DA488C" w:rsidP="003C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038DC" w14:textId="77777777" w:rsidR="00DA488C" w:rsidRDefault="00DA488C" w:rsidP="003C11F3">
      <w:r>
        <w:separator/>
      </w:r>
    </w:p>
  </w:footnote>
  <w:footnote w:type="continuationSeparator" w:id="0">
    <w:p w14:paraId="3C2965BD" w14:textId="77777777" w:rsidR="00DA488C" w:rsidRDefault="00DA488C" w:rsidP="003C1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DEE33" w14:textId="77777777" w:rsidR="006666A5" w:rsidRDefault="00DA488C">
    <w:pPr>
      <w:pStyle w:val="a3"/>
      <w:jc w:val="center"/>
    </w:pPr>
  </w:p>
  <w:p w14:paraId="7BA813D5" w14:textId="77777777" w:rsidR="006666A5" w:rsidRDefault="00DA488C">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22857"/>
    <w:multiLevelType w:val="multilevel"/>
    <w:tmpl w:val="AB4C0FEC"/>
    <w:lvl w:ilvl="0">
      <w:start w:val="1"/>
      <w:numFmt w:val="decimal"/>
      <w:lvlText w:val="%1."/>
      <w:lvlJc w:val="left"/>
      <w:pPr>
        <w:ind w:left="1429" w:hanging="360"/>
      </w:pPr>
      <w:rPr>
        <w:rFonts w:ascii="Liberation Serif" w:hAnsi="Liberation Serif"/>
        <w:sz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42D"/>
    <w:rsid w:val="0032542D"/>
    <w:rsid w:val="003C11F3"/>
    <w:rsid w:val="005D7407"/>
    <w:rsid w:val="00DA48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AE2C"/>
  <w15:chartTrackingRefBased/>
  <w15:docId w15:val="{6D9370AA-0D73-4E5A-A66F-C60ABE51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F3"/>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C11F3"/>
    <w:pPr>
      <w:tabs>
        <w:tab w:val="center" w:pos="4677"/>
        <w:tab w:val="right" w:pos="9355"/>
      </w:tabs>
    </w:pPr>
  </w:style>
  <w:style w:type="character" w:customStyle="1" w:styleId="a4">
    <w:name w:val="Верхний колонтитул Знак"/>
    <w:basedOn w:val="a0"/>
    <w:link w:val="a3"/>
    <w:rsid w:val="003C11F3"/>
    <w:rPr>
      <w:rFonts w:ascii="Times New Roman" w:eastAsia="Times New Roman" w:hAnsi="Times New Roman" w:cs="Times New Roman"/>
      <w:sz w:val="24"/>
      <w:szCs w:val="24"/>
      <w:lang w:eastAsia="ru-RU"/>
    </w:rPr>
  </w:style>
  <w:style w:type="paragraph" w:styleId="a5">
    <w:name w:val="footer"/>
    <w:basedOn w:val="a"/>
    <w:link w:val="a6"/>
    <w:rsid w:val="003C11F3"/>
    <w:pPr>
      <w:tabs>
        <w:tab w:val="center" w:pos="4677"/>
        <w:tab w:val="right" w:pos="9355"/>
      </w:tabs>
    </w:pPr>
  </w:style>
  <w:style w:type="character" w:customStyle="1" w:styleId="a6">
    <w:name w:val="Нижний колонтитул Знак"/>
    <w:basedOn w:val="a0"/>
    <w:link w:val="a5"/>
    <w:rsid w:val="003C11F3"/>
    <w:rPr>
      <w:rFonts w:ascii="Times New Roman" w:eastAsia="Times New Roman" w:hAnsi="Times New Roman" w:cs="Times New Roman"/>
      <w:sz w:val="24"/>
      <w:szCs w:val="24"/>
      <w:lang w:eastAsia="ru-RU"/>
    </w:rPr>
  </w:style>
  <w:style w:type="paragraph" w:customStyle="1" w:styleId="ConsNormal">
    <w:name w:val="ConsNormal"/>
    <w:rsid w:val="003C11F3"/>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763</Words>
  <Characters>4350</Characters>
  <Application>Microsoft Office Word</Application>
  <DocSecurity>0</DocSecurity>
  <Lines>36</Lines>
  <Paragraphs>10</Paragraphs>
  <ScaleCrop>false</ScaleCrop>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2026-06-01T11:57:00Z</dcterms:created>
  <dcterms:modified xsi:type="dcterms:W3CDTF">2026-06-01T11:57:00Z</dcterms:modified>
</cp:coreProperties>
</file>