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4A0" w:firstRow="1" w:lastRow="0" w:firstColumn="1" w:lastColumn="0" w:noHBand="0" w:noVBand="1"/>
      </w:tblPr>
      <w:tblGrid>
        <w:gridCol w:w="279"/>
        <w:gridCol w:w="1804"/>
        <w:gridCol w:w="416"/>
        <w:gridCol w:w="555"/>
        <w:gridCol w:w="6207"/>
      </w:tblGrid>
      <w:tr w:rsidR="00E93DFF" w14:paraId="49C06A9C" w14:textId="77777777" w:rsidTr="00E93DFF">
        <w:trPr>
          <w:trHeight w:val="524"/>
        </w:trPr>
        <w:tc>
          <w:tcPr>
            <w:tcW w:w="9485" w:type="dxa"/>
            <w:gridSpan w:val="5"/>
            <w:tcMar>
              <w:top w:w="0" w:type="dxa"/>
              <w:left w:w="0" w:type="dxa"/>
              <w:bottom w:w="0" w:type="dxa"/>
              <w:right w:w="0" w:type="dxa"/>
            </w:tcMar>
            <w:hideMark/>
          </w:tcPr>
          <w:p w14:paraId="3FE2C6C0" w14:textId="77777777" w:rsidR="00E93DFF" w:rsidRDefault="00E93DFF">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79EF7CF4" w14:textId="77777777" w:rsidR="00E93DFF" w:rsidRDefault="00E93DFF">
            <w:pPr>
              <w:tabs>
                <w:tab w:val="left" w:leader="underscore" w:pos="9639"/>
              </w:tabs>
              <w:jc w:val="center"/>
            </w:pPr>
            <w:r>
              <w:rPr>
                <w:rFonts w:ascii="Liberation Serif" w:hAnsi="Liberation Serif"/>
                <w:b/>
                <w:sz w:val="28"/>
                <w:szCs w:val="28"/>
              </w:rPr>
              <w:t>Верхняя Пышма</w:t>
            </w:r>
          </w:p>
          <w:p w14:paraId="7399883C" w14:textId="77777777" w:rsidR="00E93DFF" w:rsidRDefault="00E93DFF">
            <w:pPr>
              <w:jc w:val="center"/>
            </w:pPr>
            <w:r>
              <w:rPr>
                <w:rFonts w:ascii="Liberation Serif" w:hAnsi="Liberation Serif"/>
                <w:b/>
                <w:spacing w:val="40"/>
                <w:sz w:val="32"/>
                <w:szCs w:val="34"/>
              </w:rPr>
              <w:t>ПОСТАНОВЛЕНИЕ</w:t>
            </w:r>
          </w:p>
          <w:p w14:paraId="640C5FB4" w14:textId="779D536B" w:rsidR="00E93DFF" w:rsidRDefault="00E93DFF">
            <w:pPr>
              <w:jc w:val="center"/>
            </w:pPr>
            <w:r>
              <w:rPr>
                <w:noProof/>
              </w:rPr>
              <mc:AlternateContent>
                <mc:Choice Requires="wps">
                  <w:drawing>
                    <wp:anchor distT="0" distB="0" distL="114300" distR="114300" simplePos="0" relativeHeight="251658240" behindDoc="0" locked="0" layoutInCell="1" allowOverlap="1" wp14:anchorId="2C868681" wp14:editId="4CFBEC19">
                      <wp:simplePos x="0" y="0"/>
                      <wp:positionH relativeFrom="column">
                        <wp:posOffset>267970</wp:posOffset>
                      </wp:positionH>
                      <wp:positionV relativeFrom="paragraph">
                        <wp:posOffset>46990</wp:posOffset>
                      </wp:positionV>
                      <wp:extent cx="5760085" cy="0"/>
                      <wp:effectExtent l="0" t="19050" r="12065" b="19050"/>
                      <wp:wrapNone/>
                      <wp:docPr id="2" name="Полилиния: фигура 2"/>
                      <wp:cNvGraphicFramePr/>
                      <a:graphic xmlns:a="http://schemas.openxmlformats.org/drawingml/2006/main">
                        <a:graphicData uri="http://schemas.microsoft.com/office/word/2010/wordprocessingShape">
                          <wps:wsp>
                            <wps:cNvSpPr/>
                            <wps:spPr>
                              <a:xfrm>
                                <a:off x="0" y="0"/>
                                <a:ext cx="5760085"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14:sizeRelH relativeFrom="page">
                        <wp14:pctWidth>0</wp14:pctWidth>
                      </wp14:sizeRelH>
                      <wp14:sizeRelV relativeFrom="page">
                        <wp14:pctHeight>0</wp14:pctHeight>
                      </wp14:sizeRelV>
                    </wp:anchor>
                  </w:drawing>
                </mc:Choice>
                <mc:Fallback>
                  <w:pict>
                    <v:shape w14:anchorId="3EFFF419" id="Полилиния: фигура 2" o:spid="_x0000_s1026" style="position:absolute;margin-left:21.1pt;margin-top:3.7pt;width:453.5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7600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" path="m,l5760085,1e" filled="f" strokeweight="1.0584mm">
                      <v:path arrowok="t" o:connecttype="custom" o:connectlocs="2880043,0;5760085,1;2880043,1;0,1;0,0;5760085,1" o:connectangles="270,0,90,180,90,270" textboxrect="0,0,5760085,0"/>
                    </v:shape>
                  </w:pict>
                </mc:Fallback>
              </mc:AlternateContent>
            </w:r>
          </w:p>
        </w:tc>
      </w:tr>
      <w:tr w:rsidR="00E93DFF" w14:paraId="3FAADE39" w14:textId="77777777" w:rsidTr="00E93DFF">
        <w:trPr>
          <w:trHeight w:val="524"/>
        </w:trPr>
        <w:tc>
          <w:tcPr>
            <w:tcW w:w="285" w:type="dxa"/>
            <w:tcMar>
              <w:top w:w="0" w:type="dxa"/>
              <w:left w:w="0" w:type="dxa"/>
              <w:bottom w:w="0" w:type="dxa"/>
              <w:right w:w="0" w:type="dxa"/>
            </w:tcMar>
            <w:vAlign w:val="bottom"/>
            <w:hideMark/>
          </w:tcPr>
          <w:p w14:paraId="75C6C3ED" w14:textId="77777777" w:rsidR="00E93DFF" w:rsidRDefault="00E93DFF">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top w:val="nil"/>
              <w:left w:val="nil"/>
              <w:bottom w:val="single" w:sz="4" w:space="0" w:color="000000"/>
              <w:right w:val="nil"/>
            </w:tcBorders>
            <w:tcMar>
              <w:top w:w="0" w:type="dxa"/>
              <w:left w:w="0" w:type="dxa"/>
              <w:bottom w:w="0" w:type="dxa"/>
              <w:right w:w="0" w:type="dxa"/>
            </w:tcMar>
            <w:vAlign w:val="bottom"/>
          </w:tcPr>
          <w:p w14:paraId="65575275" w14:textId="1C3756EB" w:rsidR="00E93DFF" w:rsidRDefault="00E93DFF">
            <w:pPr>
              <w:tabs>
                <w:tab w:val="left" w:leader="underscore" w:pos="9639"/>
              </w:tabs>
              <w:jc w:val="center"/>
            </w:pPr>
            <w:bookmarkStart w:id="0" w:name="Регдата"/>
            <w:bookmarkEnd w:id="0"/>
            <w:r>
              <w:t>05.06.2026</w:t>
            </w:r>
            <w:bookmarkStart w:id="1" w:name="_GoBack"/>
            <w:bookmarkEnd w:id="1"/>
          </w:p>
        </w:tc>
        <w:tc>
          <w:tcPr>
            <w:tcW w:w="426" w:type="dxa"/>
            <w:tcMar>
              <w:top w:w="0" w:type="dxa"/>
              <w:left w:w="0" w:type="dxa"/>
              <w:bottom w:w="0" w:type="dxa"/>
              <w:right w:w="0" w:type="dxa"/>
            </w:tcMar>
            <w:vAlign w:val="bottom"/>
            <w:hideMark/>
          </w:tcPr>
          <w:p w14:paraId="620339FA" w14:textId="77777777" w:rsidR="00E93DFF" w:rsidRDefault="00E93DFF">
            <w:pPr>
              <w:tabs>
                <w:tab w:val="left" w:leader="underscore" w:pos="9639"/>
              </w:tabs>
              <w:jc w:val="center"/>
            </w:pPr>
            <w:r>
              <w:rPr>
                <w:rFonts w:ascii="Liberation Serif" w:hAnsi="Liberation Serif"/>
                <w:szCs w:val="28"/>
              </w:rPr>
              <w:t>№</w:t>
            </w:r>
          </w:p>
        </w:tc>
        <w:tc>
          <w:tcPr>
            <w:tcW w:w="568" w:type="dxa"/>
            <w:tcBorders>
              <w:top w:val="nil"/>
              <w:left w:val="nil"/>
              <w:bottom w:val="single" w:sz="4" w:space="0" w:color="000000"/>
              <w:right w:val="nil"/>
            </w:tcBorders>
            <w:tcMar>
              <w:top w:w="0" w:type="dxa"/>
              <w:left w:w="0" w:type="dxa"/>
              <w:bottom w:w="0" w:type="dxa"/>
              <w:right w:w="0" w:type="dxa"/>
            </w:tcMar>
            <w:vAlign w:val="bottom"/>
          </w:tcPr>
          <w:p w14:paraId="30D4261B" w14:textId="206D97C6" w:rsidR="00E93DFF" w:rsidRDefault="00E93DFF">
            <w:pPr>
              <w:tabs>
                <w:tab w:val="left" w:leader="underscore" w:pos="9639"/>
              </w:tabs>
              <w:jc w:val="center"/>
            </w:pPr>
            <w:bookmarkStart w:id="2" w:name="Регномер"/>
            <w:bookmarkEnd w:id="2"/>
            <w:r>
              <w:t>873</w:t>
            </w:r>
          </w:p>
        </w:tc>
        <w:tc>
          <w:tcPr>
            <w:tcW w:w="6358" w:type="dxa"/>
            <w:tcMar>
              <w:top w:w="0" w:type="dxa"/>
              <w:left w:w="0" w:type="dxa"/>
              <w:bottom w:w="0" w:type="dxa"/>
              <w:right w:w="0" w:type="dxa"/>
            </w:tcMar>
            <w:vAlign w:val="bottom"/>
            <w:hideMark/>
          </w:tcPr>
          <w:p w14:paraId="55C69E11" w14:textId="77777777" w:rsidR="00E93DFF" w:rsidRDefault="00E93DFF">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E93DFF" w14:paraId="63603372" w14:textId="77777777" w:rsidTr="00E93DFF">
        <w:trPr>
          <w:trHeight w:val="130"/>
        </w:trPr>
        <w:tc>
          <w:tcPr>
            <w:tcW w:w="9485" w:type="dxa"/>
            <w:gridSpan w:val="5"/>
            <w:tcMar>
              <w:top w:w="0" w:type="dxa"/>
              <w:left w:w="0" w:type="dxa"/>
              <w:bottom w:w="0" w:type="dxa"/>
              <w:right w:w="0" w:type="dxa"/>
            </w:tcMar>
          </w:tcPr>
          <w:p w14:paraId="191C07B4" w14:textId="77777777" w:rsidR="00E93DFF" w:rsidRDefault="00E93DFF">
            <w:pPr>
              <w:rPr>
                <w:rFonts w:ascii="Liberation Serif" w:hAnsi="Liberation Serif"/>
                <w:sz w:val="20"/>
                <w:szCs w:val="28"/>
              </w:rPr>
            </w:pPr>
          </w:p>
        </w:tc>
      </w:tr>
      <w:tr w:rsidR="00E93DFF" w14:paraId="2C1059EA" w14:textId="77777777" w:rsidTr="00E93DFF">
        <w:tc>
          <w:tcPr>
            <w:tcW w:w="9485" w:type="dxa"/>
            <w:gridSpan w:val="5"/>
            <w:tcMar>
              <w:top w:w="0" w:type="dxa"/>
              <w:left w:w="0" w:type="dxa"/>
              <w:bottom w:w="0" w:type="dxa"/>
              <w:right w:w="0" w:type="dxa"/>
            </w:tcMar>
          </w:tcPr>
          <w:p w14:paraId="7CA278F2" w14:textId="77777777" w:rsidR="00E93DFF" w:rsidRDefault="00E93DFF">
            <w:r>
              <w:rPr>
                <w:rFonts w:ascii="Liberation Serif" w:hAnsi="Liberation Serif"/>
                <w:sz w:val="20"/>
                <w:szCs w:val="28"/>
              </w:rPr>
              <w:t>г. Верхняя Пышма</w:t>
            </w:r>
          </w:p>
          <w:p w14:paraId="0006E8A2" w14:textId="77777777" w:rsidR="00E93DFF" w:rsidRDefault="00E93DFF">
            <w:pPr>
              <w:rPr>
                <w:rFonts w:ascii="Liberation Serif" w:hAnsi="Liberation Serif"/>
                <w:sz w:val="28"/>
                <w:szCs w:val="28"/>
                <w:lang w:val="en-US"/>
              </w:rPr>
            </w:pPr>
          </w:p>
          <w:p w14:paraId="24174720" w14:textId="77777777" w:rsidR="00E93DFF" w:rsidRDefault="00E93DFF">
            <w:pPr>
              <w:rPr>
                <w:rFonts w:ascii="Liberation Serif" w:hAnsi="Liberation Serif"/>
                <w:sz w:val="28"/>
                <w:szCs w:val="28"/>
                <w:lang w:val="en-US"/>
              </w:rPr>
            </w:pPr>
          </w:p>
        </w:tc>
      </w:tr>
      <w:tr w:rsidR="00E93DFF" w14:paraId="26CE5CAF" w14:textId="77777777" w:rsidTr="00E93DFF">
        <w:tc>
          <w:tcPr>
            <w:tcW w:w="9485" w:type="dxa"/>
            <w:gridSpan w:val="5"/>
            <w:tcMar>
              <w:top w:w="0" w:type="dxa"/>
              <w:left w:w="0" w:type="dxa"/>
              <w:bottom w:w="0" w:type="dxa"/>
              <w:right w:w="0" w:type="dxa"/>
            </w:tcMar>
            <w:hideMark/>
          </w:tcPr>
          <w:p w14:paraId="0A562B78" w14:textId="77777777" w:rsidR="00E93DFF" w:rsidRDefault="00E93DFF">
            <w:pPr>
              <w:jc w:val="center"/>
              <w:rPr>
                <w:rFonts w:ascii="Liberation Serif" w:hAnsi="Liberation Serif"/>
                <w:b/>
                <w:i/>
                <w:sz w:val="28"/>
                <w:szCs w:val="28"/>
              </w:rPr>
            </w:pPr>
            <w:r>
              <w:rPr>
                <w:rFonts w:ascii="Liberation Serif" w:hAnsi="Liberation Serif"/>
                <w:b/>
                <w:i/>
                <w:sz w:val="28"/>
                <w:szCs w:val="28"/>
              </w:rPr>
              <w:t>Об утверждении внесения изменений в документацию по планировке территории «Проект планировки территории и проект межевания территории в границах улицы Гальянова, улицы Парковая города Верхняя Пышма»</w:t>
            </w:r>
          </w:p>
        </w:tc>
      </w:tr>
      <w:tr w:rsidR="00E93DFF" w14:paraId="7929E97D" w14:textId="77777777" w:rsidTr="00E93DFF">
        <w:tc>
          <w:tcPr>
            <w:tcW w:w="9485" w:type="dxa"/>
            <w:gridSpan w:val="5"/>
            <w:tcMar>
              <w:top w:w="0" w:type="dxa"/>
              <w:left w:w="0" w:type="dxa"/>
              <w:bottom w:w="0" w:type="dxa"/>
              <w:right w:w="0" w:type="dxa"/>
            </w:tcMar>
          </w:tcPr>
          <w:p w14:paraId="55C660FE" w14:textId="77777777" w:rsidR="00E93DFF" w:rsidRDefault="00E93DFF">
            <w:pPr>
              <w:jc w:val="center"/>
              <w:rPr>
                <w:rFonts w:ascii="Liberation Serif" w:hAnsi="Liberation Serif"/>
                <w:sz w:val="28"/>
                <w:szCs w:val="28"/>
              </w:rPr>
            </w:pPr>
          </w:p>
          <w:p w14:paraId="3683CBB0" w14:textId="77777777" w:rsidR="00E93DFF" w:rsidRDefault="00E93DFF">
            <w:pPr>
              <w:jc w:val="center"/>
              <w:rPr>
                <w:rFonts w:ascii="Liberation Serif" w:hAnsi="Liberation Serif"/>
                <w:sz w:val="28"/>
                <w:szCs w:val="28"/>
              </w:rPr>
            </w:pPr>
          </w:p>
        </w:tc>
      </w:tr>
    </w:tbl>
    <w:p w14:paraId="57EF5659" w14:textId="77777777" w:rsidR="00E93DFF" w:rsidRDefault="00E93DFF" w:rsidP="00E93DFF">
      <w:pPr>
        <w:widowControl w:val="0"/>
        <w:ind w:firstLine="709"/>
        <w:jc w:val="both"/>
      </w:pPr>
      <w:r>
        <w:rPr>
          <w:rFonts w:ascii="Liberation Serif" w:hAnsi="Liberation Serif" w:cs="Courier New"/>
          <w:sz w:val="28"/>
          <w:szCs w:val="28"/>
        </w:rPr>
        <w:t xml:space="preserve">Руководствуясь частью 2 статьи 42, частью 3 статьи 43 Градостроительного кодекса Российской Федерации, пунктом 26 части 1 статьи 16 Федерального закона от 6 октября 2003 года № 131-ФЗ «Об общих принципах организации местного самоуправления в Российской Федерации», пунктом 2 статьи 7 Федерального закона от 14 марта 2022 года № 58-ФЗ </w:t>
      </w:r>
      <w:r>
        <w:rPr>
          <w:rFonts w:ascii="Liberation Serif" w:hAnsi="Liberation Serif" w:cs="Courier New"/>
          <w:sz w:val="28"/>
          <w:szCs w:val="28"/>
        </w:rPr>
        <w:br/>
        <w:t xml:space="preserve">«О внесении изменений в отдельные законодательные акты Российской Федерации», подпунктом 5 пункта 3 постановления Правительства Свердловской области от 04.12.2025 № 676-ПП «Об установлении на территории Свердловской области случаев подготовки органами местного самоуправления муниципальных образований, расположенных на территории Свердловской области, проектов генеральных планов поселений, генеральных планов муниципальных округов, генеральных планов городских округов, правил землепользования и застройки, проектов, предусматривающих внесение в них изменений, без проведения общественных обсуждений или публичных слушаний, а также случаев, при которых проекты планировки территории </w:t>
      </w:r>
      <w:r>
        <w:rPr>
          <w:rFonts w:ascii="Liberation Serif" w:hAnsi="Liberation Serif" w:cs="Courier New"/>
          <w:sz w:val="28"/>
          <w:szCs w:val="28"/>
        </w:rPr>
        <w:br/>
        <w:t xml:space="preserve">и проекты межевания территории, внесение изменений в такие проекты планировки территории и проекты межевания территории утверждаются без проведения общественных обсуждений или публичных слушаний», пунктом 19 части 7 статьи 25 Устава городского округа Верхняя Пышма, </w:t>
      </w:r>
      <w:r>
        <w:rPr>
          <w:rFonts w:ascii="Liberation Serif" w:hAnsi="Liberation Serif" w:cs="Courier New"/>
          <w:sz w:val="28"/>
          <w:szCs w:val="28"/>
        </w:rPr>
        <w:br/>
        <w:t>рассмотрев представленное обществом с ограниченной ответственностью специализированный застройщик «Парковый»</w:t>
      </w:r>
      <w:r>
        <w:rPr>
          <w:rFonts w:ascii="Liberation Serif" w:hAnsi="Liberation Serif"/>
          <w:sz w:val="28"/>
          <w:szCs w:val="28"/>
        </w:rPr>
        <w:t xml:space="preserve"> внесение изменений </w:t>
      </w:r>
      <w:r>
        <w:rPr>
          <w:rFonts w:ascii="Liberation Serif" w:hAnsi="Liberation Serif"/>
          <w:sz w:val="28"/>
          <w:szCs w:val="28"/>
        </w:rPr>
        <w:br/>
        <w:t>в документацию по планировке территории «Проект планировки территории</w:t>
      </w:r>
      <w:r>
        <w:rPr>
          <w:rFonts w:ascii="Liberation Serif" w:hAnsi="Liberation Serif"/>
          <w:sz w:val="28"/>
          <w:szCs w:val="28"/>
        </w:rPr>
        <w:br/>
        <w:t xml:space="preserve"> и проект межевания территории в границах улицы Гальянова, улицы </w:t>
      </w:r>
      <w:r>
        <w:rPr>
          <w:rFonts w:ascii="Liberation Serif" w:hAnsi="Liberation Serif"/>
          <w:sz w:val="28"/>
          <w:szCs w:val="28"/>
        </w:rPr>
        <w:br/>
        <w:t>Парковая города Верхняя Пышма»</w:t>
      </w:r>
      <w:r>
        <w:rPr>
          <w:rFonts w:ascii="Liberation Serif" w:hAnsi="Liberation Serif" w:cs="Courier New"/>
          <w:sz w:val="28"/>
          <w:szCs w:val="28"/>
        </w:rPr>
        <w:t xml:space="preserve">, </w:t>
      </w:r>
      <w:r>
        <w:rPr>
          <w:rFonts w:ascii="Liberation Serif" w:hAnsi="Liberation Serif" w:cs="Liberation Serif"/>
          <w:sz w:val="28"/>
          <w:szCs w:val="28"/>
        </w:rPr>
        <w:t xml:space="preserve">в целях обеспечения устойчивого </w:t>
      </w:r>
      <w:r>
        <w:rPr>
          <w:rFonts w:ascii="Liberation Serif" w:hAnsi="Liberation Serif" w:cs="Liberation Serif"/>
          <w:sz w:val="28"/>
          <w:szCs w:val="28"/>
        </w:rPr>
        <w:br/>
        <w:t xml:space="preserve">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Pr>
          <w:rFonts w:ascii="Liberation Serif" w:hAnsi="Liberation Serif" w:cs="Liberation Serif"/>
          <w:sz w:val="28"/>
          <w:szCs w:val="28"/>
        </w:rPr>
        <w:br/>
        <w:t>и размещения линейных объектов</w:t>
      </w:r>
      <w:r>
        <w:rPr>
          <w:rFonts w:ascii="Liberation Serif" w:hAnsi="Liberation Serif"/>
          <w:sz w:val="28"/>
          <w:szCs w:val="28"/>
        </w:rPr>
        <w:t xml:space="preserve">, </w:t>
      </w:r>
      <w:r>
        <w:rPr>
          <w:rFonts w:ascii="Liberation Serif" w:hAnsi="Liberation Serif" w:cs="Courier New"/>
          <w:sz w:val="28"/>
          <w:szCs w:val="28"/>
        </w:rPr>
        <w:t xml:space="preserve">Администрация городского округа Верхняя </w:t>
      </w:r>
      <w:r>
        <w:rPr>
          <w:rFonts w:ascii="Liberation Serif" w:hAnsi="Liberation Serif" w:cs="Courier New"/>
          <w:sz w:val="28"/>
          <w:szCs w:val="28"/>
        </w:rPr>
        <w:lastRenderedPageBreak/>
        <w:t>Пышма</w:t>
      </w:r>
    </w:p>
    <w:p w14:paraId="13D06A94" w14:textId="77777777" w:rsidR="00E93DFF" w:rsidRDefault="00E93DFF" w:rsidP="00E93DFF">
      <w:pPr>
        <w:widowControl w:val="0"/>
        <w:jc w:val="both"/>
        <w:rPr>
          <w:rFonts w:ascii="Liberation Serif" w:hAnsi="Liberation Serif"/>
          <w:b/>
          <w:bCs/>
          <w:sz w:val="28"/>
          <w:szCs w:val="28"/>
        </w:rPr>
      </w:pPr>
      <w:r>
        <w:rPr>
          <w:rFonts w:ascii="Liberation Serif" w:hAnsi="Liberation Serif"/>
          <w:b/>
          <w:bCs/>
          <w:sz w:val="28"/>
          <w:szCs w:val="28"/>
        </w:rPr>
        <w:t>ПОСТАНОВЛЯЕТ:</w:t>
      </w:r>
    </w:p>
    <w:p w14:paraId="3D9565DD" w14:textId="77777777" w:rsidR="00E93DFF" w:rsidRDefault="00E93DFF" w:rsidP="00E93DFF">
      <w:pPr>
        <w:widowControl w:val="0"/>
        <w:numPr>
          <w:ilvl w:val="0"/>
          <w:numId w:val="1"/>
        </w:numPr>
        <w:tabs>
          <w:tab w:val="left" w:pos="1134"/>
        </w:tabs>
        <w:ind w:left="0" w:firstLine="709"/>
        <w:jc w:val="both"/>
      </w:pPr>
      <w:r>
        <w:rPr>
          <w:rFonts w:ascii="Liberation Serif" w:hAnsi="Liberation Serif"/>
          <w:sz w:val="28"/>
          <w:szCs w:val="28"/>
        </w:rPr>
        <w:t>Внести в постановление администрации городского округа Верхняя Пышма от 06.04.2026 № 491 «Об утверждении документации по планировке территории «Проект планировки территории и проект межевания территории в границах улицы Гальянова, улицы Парковая города Верхняя Пышма»</w:t>
      </w:r>
      <w:r>
        <w:rPr>
          <w:rFonts w:ascii="Liberation Serif" w:hAnsi="Liberation Serif"/>
          <w:color w:val="000000"/>
          <w:sz w:val="28"/>
          <w:szCs w:val="28"/>
        </w:rPr>
        <w:t xml:space="preserve"> следующие изменения: </w:t>
      </w:r>
    </w:p>
    <w:p w14:paraId="2771AEAC" w14:textId="77777777" w:rsidR="00E93DFF" w:rsidRDefault="00E93DFF" w:rsidP="00E93DFF">
      <w:pPr>
        <w:widowControl w:val="0"/>
        <w:tabs>
          <w:tab w:val="left" w:pos="1134"/>
        </w:tabs>
        <w:ind w:firstLine="709"/>
        <w:jc w:val="both"/>
        <w:rPr>
          <w:rFonts w:ascii="Liberation Serif" w:hAnsi="Liberation Serif"/>
          <w:sz w:val="28"/>
          <w:szCs w:val="28"/>
        </w:rPr>
      </w:pPr>
      <w:r>
        <w:rPr>
          <w:rFonts w:ascii="Liberation Serif" w:hAnsi="Liberation Serif"/>
          <w:sz w:val="28"/>
          <w:szCs w:val="28"/>
        </w:rPr>
        <w:t>1) изложить подпункт 2 пункта 1 в следующей редакции:</w:t>
      </w:r>
    </w:p>
    <w:p w14:paraId="4F46B8BA" w14:textId="77777777" w:rsidR="00E93DFF" w:rsidRDefault="00E93DFF" w:rsidP="00E93DFF">
      <w:pPr>
        <w:widowControl w:val="0"/>
        <w:ind w:firstLine="709"/>
        <w:jc w:val="both"/>
      </w:pPr>
      <w:r>
        <w:rPr>
          <w:rFonts w:ascii="Liberation Serif" w:hAnsi="Liberation Serif"/>
          <w:sz w:val="28"/>
          <w:szCs w:val="28"/>
        </w:rPr>
        <w:t xml:space="preserve">«2) </w:t>
      </w:r>
      <w:r>
        <w:rPr>
          <w:rFonts w:ascii="Liberation Serif" w:hAnsi="Liberation Serif" w:cs="Courier New"/>
          <w:sz w:val="28"/>
          <w:szCs w:val="28"/>
        </w:rPr>
        <w:t>Проект межевания территории. Основная (утверждаемая) часть. Том 3. Раздел 1. Проект межевания территории. Графическая часть. Том 3. Раздел 2. Проект межевания территории. Текстовая часть. Шифр: 2507/28-ПМТ</w:t>
      </w:r>
      <w:r>
        <w:rPr>
          <w:rFonts w:ascii="Liberation Serif" w:hAnsi="Liberation Serif"/>
          <w:sz w:val="28"/>
          <w:szCs w:val="28"/>
        </w:rPr>
        <w:t>, Изм. 1, на 39 л. 1 экз. (приложение 2).»;</w:t>
      </w:r>
    </w:p>
    <w:p w14:paraId="672992E8" w14:textId="77777777" w:rsidR="00E93DFF" w:rsidRDefault="00E93DFF" w:rsidP="00E93DFF">
      <w:pPr>
        <w:widowControl w:val="0"/>
        <w:ind w:firstLine="709"/>
        <w:jc w:val="both"/>
        <w:rPr>
          <w:rFonts w:ascii="Liberation Serif" w:hAnsi="Liberation Serif"/>
          <w:sz w:val="28"/>
          <w:szCs w:val="28"/>
        </w:rPr>
      </w:pPr>
      <w:r>
        <w:rPr>
          <w:rFonts w:ascii="Liberation Serif" w:hAnsi="Liberation Serif"/>
          <w:sz w:val="28"/>
          <w:szCs w:val="28"/>
        </w:rPr>
        <w:t xml:space="preserve">2) изложить приложение 2 в новой редакции (прилагается). </w:t>
      </w:r>
    </w:p>
    <w:p w14:paraId="40F5B83B" w14:textId="77777777" w:rsidR="00E93DFF" w:rsidRDefault="00E93DFF" w:rsidP="00E93DFF">
      <w:pPr>
        <w:numPr>
          <w:ilvl w:val="0"/>
          <w:numId w:val="2"/>
        </w:numPr>
        <w:ind w:left="0" w:firstLine="709"/>
        <w:jc w:val="both"/>
        <w:rPr>
          <w:rFonts w:ascii="Liberation Serif" w:hAnsi="Liberation Serif"/>
          <w:sz w:val="28"/>
          <w:szCs w:val="27"/>
        </w:rPr>
      </w:pPr>
      <w:r>
        <w:rPr>
          <w:rFonts w:ascii="Liberation Serif" w:hAnsi="Liberation Serif"/>
          <w:sz w:val="28"/>
          <w:szCs w:val="27"/>
        </w:rPr>
        <w:t xml:space="preserve">Управлению архитектуры и градостроительства Администрации городского округа Верхняя Пышма: </w:t>
      </w:r>
    </w:p>
    <w:p w14:paraId="2DA98321" w14:textId="77777777" w:rsidR="00E93DFF" w:rsidRDefault="00E93DFF" w:rsidP="00E93DFF">
      <w:pPr>
        <w:widowControl w:val="0"/>
        <w:numPr>
          <w:ilvl w:val="0"/>
          <w:numId w:val="3"/>
        </w:numPr>
        <w:tabs>
          <w:tab w:val="left" w:pos="709"/>
        </w:tabs>
        <w:ind w:left="0" w:firstLine="709"/>
        <w:jc w:val="both"/>
        <w:rPr>
          <w:rFonts w:ascii="Liberation Serif" w:hAnsi="Liberation Serif"/>
          <w:sz w:val="28"/>
          <w:szCs w:val="27"/>
        </w:rPr>
      </w:pPr>
      <w:r>
        <w:rPr>
          <w:rFonts w:ascii="Liberation Serif" w:hAnsi="Liberation Serif"/>
          <w:sz w:val="28"/>
          <w:szCs w:val="27"/>
        </w:rPr>
        <w:t>обеспечить размещение документации, указанной в пункте 1 настоящего постановления, в государственной информационной системе обеспечения градостроительной деятельности;</w:t>
      </w:r>
    </w:p>
    <w:p w14:paraId="5B185EB4" w14:textId="77777777" w:rsidR="00E93DFF" w:rsidRDefault="00E93DFF" w:rsidP="00E93DFF">
      <w:pPr>
        <w:widowControl w:val="0"/>
        <w:numPr>
          <w:ilvl w:val="0"/>
          <w:numId w:val="4"/>
        </w:numPr>
        <w:tabs>
          <w:tab w:val="left" w:pos="709"/>
        </w:tabs>
        <w:ind w:left="0" w:firstLine="709"/>
        <w:jc w:val="both"/>
        <w:rPr>
          <w:rFonts w:ascii="Liberation Serif" w:hAnsi="Liberation Serif"/>
          <w:sz w:val="28"/>
          <w:szCs w:val="27"/>
        </w:rPr>
      </w:pPr>
      <w:r>
        <w:rPr>
          <w:rFonts w:ascii="Liberation Serif" w:hAnsi="Liberation Serif"/>
          <w:sz w:val="28"/>
          <w:szCs w:val="27"/>
        </w:rPr>
        <w:t>обеспечить направление документации, указанной в пункте 1 настоящего постановления, в Управление Росреестра по Свердловской области.</w:t>
      </w:r>
    </w:p>
    <w:p w14:paraId="50F617CD" w14:textId="77777777" w:rsidR="00E93DFF" w:rsidRDefault="00E93DFF" w:rsidP="00E93DFF">
      <w:pPr>
        <w:widowControl w:val="0"/>
        <w:numPr>
          <w:ilvl w:val="0"/>
          <w:numId w:val="2"/>
        </w:numPr>
        <w:ind w:left="0" w:firstLine="709"/>
        <w:jc w:val="both"/>
        <w:rPr>
          <w:rFonts w:ascii="Liberation Serif" w:hAnsi="Liberation Serif"/>
          <w:sz w:val="28"/>
          <w:szCs w:val="28"/>
        </w:rPr>
      </w:pPr>
      <w:r>
        <w:rPr>
          <w:rFonts w:ascii="Liberation Serif" w:hAnsi="Liberation Serif"/>
          <w:sz w:val="28"/>
          <w:szCs w:val="28"/>
        </w:rPr>
        <w:t>Правообладателям и собственникам земельных участков и иных объектов недвижимости, расположенных на территории, указанных в пункте 1 настоящего постановления:</w:t>
      </w:r>
    </w:p>
    <w:p w14:paraId="0BFBE958" w14:textId="77777777" w:rsidR="00E93DFF" w:rsidRDefault="00E93DFF" w:rsidP="00E93DFF">
      <w:pPr>
        <w:widowControl w:val="0"/>
        <w:numPr>
          <w:ilvl w:val="0"/>
          <w:numId w:val="5"/>
        </w:numPr>
        <w:ind w:left="0" w:firstLine="709"/>
        <w:jc w:val="both"/>
        <w:rPr>
          <w:rFonts w:ascii="Liberation Serif" w:hAnsi="Liberation Serif"/>
          <w:sz w:val="28"/>
          <w:szCs w:val="28"/>
        </w:rPr>
      </w:pPr>
      <w:r>
        <w:rPr>
          <w:rFonts w:ascii="Liberation Serif" w:hAnsi="Liberation Serif"/>
          <w:sz w:val="28"/>
          <w:szCs w:val="28"/>
        </w:rPr>
        <w:t xml:space="preserve">обеспечить беспрепятственный доступ (подход и проезд) служб </w:t>
      </w:r>
      <w:r>
        <w:rPr>
          <w:rFonts w:ascii="Liberation Serif" w:hAnsi="Liberation Serif"/>
          <w:sz w:val="28"/>
          <w:szCs w:val="28"/>
        </w:rPr>
        <w:br/>
        <w:t xml:space="preserve">по надзору, эксплуатации, ремонту и обслуживанию сетей инженерного обеспечения к подземным и воздушным инженерным коммуникациям, проходящим по земельным участкам или в непосредственной близости </w:t>
      </w:r>
      <w:r>
        <w:rPr>
          <w:rFonts w:ascii="Liberation Serif" w:hAnsi="Liberation Serif"/>
          <w:sz w:val="28"/>
          <w:szCs w:val="28"/>
        </w:rPr>
        <w:br/>
        <w:t>от их границ, а также коммунальным объектам (в том числе колодцам, трансформаторным подстанциям, газорегулировочным станциям, теплопунктам и пр.);</w:t>
      </w:r>
    </w:p>
    <w:p w14:paraId="5A338E96" w14:textId="77777777" w:rsidR="00E93DFF" w:rsidRDefault="00E93DFF" w:rsidP="00E93DFF">
      <w:pPr>
        <w:widowControl w:val="0"/>
        <w:numPr>
          <w:ilvl w:val="0"/>
          <w:numId w:val="6"/>
        </w:numPr>
        <w:ind w:left="0" w:firstLine="709"/>
        <w:jc w:val="both"/>
        <w:rPr>
          <w:rFonts w:ascii="Liberation Serif" w:hAnsi="Liberation Serif"/>
          <w:sz w:val="28"/>
          <w:szCs w:val="28"/>
        </w:rPr>
      </w:pPr>
      <w:r>
        <w:rPr>
          <w:rFonts w:ascii="Liberation Serif" w:hAnsi="Liberation Serif"/>
          <w:sz w:val="28"/>
          <w:szCs w:val="28"/>
        </w:rPr>
        <w:t xml:space="preserve">руководствоваться проектом межевания территории, </w:t>
      </w:r>
      <w:r>
        <w:rPr>
          <w:rFonts w:ascii="Liberation Serif" w:hAnsi="Liberation Serif"/>
          <w:sz w:val="28"/>
          <w:szCs w:val="28"/>
        </w:rPr>
        <w:br/>
        <w:t>утвержденным настоящим постановлением, при осуществлении работ по образованию и постановке на государственный кадастровый учет земельных участков, при внесении изменений в сведения государственного кадастра недвижимости.</w:t>
      </w:r>
    </w:p>
    <w:p w14:paraId="06F2047C" w14:textId="77777777" w:rsidR="00E93DFF" w:rsidRDefault="00E93DFF" w:rsidP="00E93DFF">
      <w:pPr>
        <w:pStyle w:val="a3"/>
        <w:numPr>
          <w:ilvl w:val="0"/>
          <w:numId w:val="2"/>
        </w:numPr>
        <w:ind w:left="0" w:firstLine="709"/>
        <w:jc w:val="both"/>
        <w:rPr>
          <w:rFonts w:ascii="Liberation Serif" w:hAnsi="Liberation Serif"/>
          <w:sz w:val="28"/>
          <w:szCs w:val="28"/>
        </w:rPr>
      </w:pPr>
      <w:r>
        <w:rPr>
          <w:rFonts w:ascii="Liberation Serif" w:hAnsi="Liberation Serif"/>
          <w:sz w:val="28"/>
          <w:szCs w:val="28"/>
        </w:rPr>
        <w:t xml:space="preserve">Опубликовать настоящее постановление в газете «Красное </w:t>
      </w:r>
      <w:r>
        <w:rPr>
          <w:rFonts w:ascii="Liberation Serif" w:hAnsi="Liberation Serif"/>
          <w:sz w:val="28"/>
          <w:szCs w:val="28"/>
        </w:rPr>
        <w:br/>
        <w:t xml:space="preserve">знамя», на официальном интернет-портале правовой информации </w:t>
      </w:r>
      <w:r>
        <w:rPr>
          <w:rFonts w:ascii="Liberation Serif" w:hAnsi="Liberation Serif"/>
          <w:sz w:val="28"/>
          <w:szCs w:val="28"/>
        </w:rPr>
        <w:br/>
        <w:t xml:space="preserve">городского округа Верхняя Пышма (www.верхняяпышма-право.рф), </w:t>
      </w:r>
      <w:r>
        <w:rPr>
          <w:rFonts w:ascii="Liberation Serif" w:hAnsi="Liberation Serif"/>
          <w:sz w:val="28"/>
          <w:szCs w:val="28"/>
        </w:rPr>
        <w:br/>
        <w:t xml:space="preserve">на официальном сайте городского округа Верхняя Пышма (www.movp.ru) </w:t>
      </w:r>
      <w:r>
        <w:rPr>
          <w:rFonts w:ascii="Liberation Serif" w:hAnsi="Liberation Serif"/>
          <w:sz w:val="28"/>
          <w:szCs w:val="28"/>
        </w:rPr>
        <w:br/>
        <w:t xml:space="preserve">в разделе «Градостроительство и землепользование» − «Публичные слушания», в разделе «Градостроительство и землепользование» − «Проекты планировок </w:t>
      </w:r>
      <w:r>
        <w:rPr>
          <w:rFonts w:ascii="Liberation Serif" w:hAnsi="Liberation Serif"/>
          <w:sz w:val="28"/>
          <w:szCs w:val="28"/>
        </w:rPr>
        <w:br/>
        <w:t>и проекты межевания» – «Проекты планировок и проекты межевания территории».</w:t>
      </w:r>
    </w:p>
    <w:p w14:paraId="0DA2C36B" w14:textId="77777777" w:rsidR="00E93DFF" w:rsidRDefault="00E93DFF" w:rsidP="00E93DFF">
      <w:pPr>
        <w:widowControl w:val="0"/>
        <w:ind w:firstLine="709"/>
        <w:jc w:val="both"/>
        <w:rPr>
          <w:rFonts w:ascii="Liberation Serif" w:hAnsi="Liberation Serif"/>
          <w:sz w:val="28"/>
          <w:szCs w:val="28"/>
        </w:rPr>
      </w:pPr>
    </w:p>
    <w:p w14:paraId="382FA674" w14:textId="77777777" w:rsidR="00E93DFF" w:rsidRDefault="00E93DFF" w:rsidP="00E93DFF">
      <w:pPr>
        <w:widowControl w:val="0"/>
        <w:ind w:firstLine="709"/>
        <w:jc w:val="both"/>
        <w:rPr>
          <w:rFonts w:ascii="Liberation Serif" w:hAnsi="Liberation Serif"/>
          <w:sz w:val="28"/>
          <w:szCs w:val="28"/>
        </w:rPr>
      </w:pPr>
    </w:p>
    <w:tbl>
      <w:tblPr>
        <w:tblW w:w="5000" w:type="pct"/>
        <w:tblLayout w:type="fixed"/>
        <w:tblCellMar>
          <w:left w:w="10" w:type="dxa"/>
          <w:right w:w="10" w:type="dxa"/>
        </w:tblCellMar>
        <w:tblLook w:val="04A0" w:firstRow="1" w:lastRow="0" w:firstColumn="1" w:lastColumn="0" w:noHBand="0" w:noVBand="1"/>
      </w:tblPr>
      <w:tblGrid>
        <w:gridCol w:w="6090"/>
        <w:gridCol w:w="3265"/>
      </w:tblGrid>
      <w:tr w:rsidR="00E93DFF" w14:paraId="0197880C" w14:textId="77777777" w:rsidTr="00E93DFF">
        <w:tc>
          <w:tcPr>
            <w:tcW w:w="6237" w:type="dxa"/>
            <w:tcMar>
              <w:top w:w="0" w:type="dxa"/>
              <w:left w:w="0" w:type="dxa"/>
              <w:bottom w:w="0" w:type="dxa"/>
              <w:right w:w="0" w:type="dxa"/>
            </w:tcMar>
            <w:vAlign w:val="bottom"/>
            <w:hideMark/>
          </w:tcPr>
          <w:p w14:paraId="17118E07" w14:textId="77777777" w:rsidR="00E93DFF" w:rsidRDefault="00E93DFF">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tcMar>
              <w:top w:w="0" w:type="dxa"/>
              <w:left w:w="0" w:type="dxa"/>
              <w:bottom w:w="0" w:type="dxa"/>
              <w:right w:w="0" w:type="dxa"/>
            </w:tcMar>
            <w:vAlign w:val="bottom"/>
            <w:hideMark/>
          </w:tcPr>
          <w:p w14:paraId="17826CE0" w14:textId="77777777" w:rsidR="00E93DFF" w:rsidRDefault="00E93DFF">
            <w:pPr>
              <w:jc w:val="right"/>
              <w:rPr>
                <w:rFonts w:ascii="Liberation Serif" w:hAnsi="Liberation Serif"/>
                <w:sz w:val="28"/>
                <w:szCs w:val="28"/>
              </w:rPr>
            </w:pPr>
            <w:r>
              <w:rPr>
                <w:rFonts w:ascii="Liberation Serif" w:hAnsi="Liberation Serif"/>
                <w:sz w:val="28"/>
                <w:szCs w:val="28"/>
              </w:rPr>
              <w:t>И.С. Зернов</w:t>
            </w:r>
          </w:p>
        </w:tc>
      </w:tr>
    </w:tbl>
    <w:p w14:paraId="2D4AF074" w14:textId="77777777" w:rsidR="00E93DFF" w:rsidRDefault="00E93DFF" w:rsidP="00E93DFF">
      <w:pPr>
        <w:pStyle w:val="ConsNormal"/>
        <w:widowControl/>
        <w:ind w:firstLine="0"/>
        <w:rPr>
          <w:rFonts w:ascii="Liberation Serif" w:hAnsi="Liberation Serif"/>
        </w:rPr>
      </w:pPr>
    </w:p>
    <w:p w14:paraId="1C61D2E6" w14:textId="77777777" w:rsidR="00B765BF" w:rsidRDefault="00B765BF"/>
    <w:sectPr w:rsidR="00B765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137B6A"/>
    <w:multiLevelType w:val="multilevel"/>
    <w:tmpl w:val="CA6C08D0"/>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 w15:restartNumberingAfterBreak="0">
    <w:nsid w:val="392A46B3"/>
    <w:multiLevelType w:val="multilevel"/>
    <w:tmpl w:val="29B2EA7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 w15:restartNumberingAfterBreak="0">
    <w:nsid w:val="3F710B75"/>
    <w:multiLevelType w:val="multilevel"/>
    <w:tmpl w:val="903A9442"/>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DD1"/>
    <w:rsid w:val="00B765BF"/>
    <w:rsid w:val="00E32DD1"/>
    <w:rsid w:val="00E93D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635FE"/>
  <w15:chartTrackingRefBased/>
  <w15:docId w15:val="{D2E3FC23-136D-4FD5-B2E8-39672444E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DFF"/>
    <w:pPr>
      <w:suppressAutoHyphens/>
      <w:autoSpaceDN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E93DFF"/>
    <w:pPr>
      <w:ind w:left="720"/>
    </w:pPr>
  </w:style>
  <w:style w:type="paragraph" w:customStyle="1" w:styleId="ConsNormal">
    <w:name w:val="ConsNormal"/>
    <w:rsid w:val="00E93DFF"/>
    <w:pPr>
      <w:widowControl w:val="0"/>
      <w:suppressAutoHyphens/>
      <w:autoSpaceDN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550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698</Words>
  <Characters>3984</Characters>
  <Application>Microsoft Office Word</Application>
  <DocSecurity>0</DocSecurity>
  <Lines>33</Lines>
  <Paragraphs>9</Paragraphs>
  <ScaleCrop>false</ScaleCrop>
  <Company/>
  <LinksUpToDate>false</LinksUpToDate>
  <CharactersWithSpaces>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3</cp:revision>
  <dcterms:created xsi:type="dcterms:W3CDTF">2026-06-05T06:39:00Z</dcterms:created>
  <dcterms:modified xsi:type="dcterms:W3CDTF">2026-06-05T06:39:00Z</dcterms:modified>
</cp:coreProperties>
</file>