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8CF32" w14:textId="77777777" w:rsidR="00EB35A9" w:rsidRDefault="006E1821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64C564" wp14:editId="7CF5856F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D5EB49A" w14:textId="77777777" w:rsidR="00EB35A9" w:rsidRDefault="006E182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654379A5" w14:textId="77777777" w:rsidR="00EB35A9" w:rsidRDefault="006E182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689E98F6" w14:textId="77777777" w:rsidR="00EB35A9" w:rsidRDefault="006E182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EB35A9" w14:paraId="7ACBE9F3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75F1665" w14:textId="77777777" w:rsidR="00EB35A9" w:rsidRDefault="006E1821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5EAF24B" w14:textId="77777777" w:rsidR="00EB35A9" w:rsidRDefault="006E1821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15.06.2026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15DD34E" w14:textId="77777777" w:rsidR="00EB35A9" w:rsidRDefault="006E1821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78029AF" w14:textId="77777777" w:rsidR="00EB35A9" w:rsidRDefault="006E182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901</w:t>
                                  </w:r>
                                </w:p>
                              </w:tc>
                            </w:tr>
                          </w:tbl>
                          <w:p w14:paraId="7BDB0523" w14:textId="77777777" w:rsidR="00EB35A9" w:rsidRDefault="00EB35A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C610548" w14:textId="77777777" w:rsidR="00EB35A9" w:rsidRDefault="00EB35A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1144E7B" w14:textId="77777777" w:rsidR="00EB35A9" w:rsidRDefault="00EB35A9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64C56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D5EB49A" w14:textId="77777777" w:rsidR="00EB35A9" w:rsidRDefault="006E182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654379A5" w14:textId="77777777" w:rsidR="00EB35A9" w:rsidRDefault="006E182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689E98F6" w14:textId="77777777" w:rsidR="00EB35A9" w:rsidRDefault="006E182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EB35A9" w14:paraId="7ACBE9F3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75F1665" w14:textId="77777777" w:rsidR="00EB35A9" w:rsidRDefault="006E182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5EAF24B" w14:textId="77777777" w:rsidR="00EB35A9" w:rsidRDefault="006E1821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15.06.2026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15DD34E" w14:textId="77777777" w:rsidR="00EB35A9" w:rsidRDefault="006E182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78029AF" w14:textId="77777777" w:rsidR="00EB35A9" w:rsidRDefault="006E1821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901</w:t>
                            </w:r>
                          </w:p>
                        </w:tc>
                      </w:tr>
                    </w:tbl>
                    <w:p w14:paraId="7BDB0523" w14:textId="77777777" w:rsidR="00EB35A9" w:rsidRDefault="00EB35A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C610548" w14:textId="77777777" w:rsidR="00EB35A9" w:rsidRDefault="00EB35A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1144E7B" w14:textId="77777777" w:rsidR="00EB35A9" w:rsidRDefault="00EB35A9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490170B4" w14:textId="77777777" w:rsidR="00EB35A9" w:rsidRDefault="00EB35A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74D846D" w14:textId="77777777" w:rsidR="00EB35A9" w:rsidRDefault="00EB35A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3DE3E09" w14:textId="77777777" w:rsidR="00EB35A9" w:rsidRDefault="00EB35A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FFEC374" w14:textId="77777777" w:rsidR="00EB35A9" w:rsidRDefault="00EB35A9">
      <w:pPr>
        <w:widowControl w:val="0"/>
        <w:suppressAutoHyphens w:val="0"/>
        <w:autoSpaceDE w:val="0"/>
        <w:jc w:val="center"/>
        <w:textAlignment w:val="auto"/>
        <w:rPr>
          <w:rFonts w:ascii="Arial" w:hAnsi="Arial" w:cs="Arial"/>
          <w:b/>
          <w:szCs w:val="20"/>
        </w:rPr>
      </w:pPr>
    </w:p>
    <w:p w14:paraId="3B9CE6FF" w14:textId="77777777" w:rsidR="00EB35A9" w:rsidRDefault="00EB35A9">
      <w:pPr>
        <w:widowControl w:val="0"/>
        <w:suppressAutoHyphens w:val="0"/>
        <w:autoSpaceDE w:val="0"/>
        <w:jc w:val="center"/>
        <w:textAlignment w:val="auto"/>
        <w:rPr>
          <w:rFonts w:ascii="Arial" w:hAnsi="Arial" w:cs="Arial"/>
          <w:b/>
          <w:szCs w:val="20"/>
        </w:rPr>
      </w:pPr>
    </w:p>
    <w:p w14:paraId="0D56A4C6" w14:textId="77777777" w:rsidR="00EB35A9" w:rsidRDefault="00EB35A9">
      <w:pPr>
        <w:widowControl w:val="0"/>
        <w:suppressAutoHyphens w:val="0"/>
        <w:autoSpaceDE w:val="0"/>
        <w:jc w:val="center"/>
        <w:textAlignment w:val="auto"/>
        <w:rPr>
          <w:rFonts w:ascii="Arial" w:hAnsi="Arial" w:cs="Arial"/>
          <w:b/>
          <w:szCs w:val="20"/>
        </w:rPr>
      </w:pPr>
    </w:p>
    <w:p w14:paraId="4FFBF521" w14:textId="77777777" w:rsidR="00EB35A9" w:rsidRDefault="006E1821">
      <w:pPr>
        <w:widowControl w:val="0"/>
        <w:suppressAutoHyphens w:val="0"/>
        <w:autoSpaceDE w:val="0"/>
        <w:jc w:val="center"/>
        <w:textAlignment w:val="auto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>ПОРЯДОК</w:t>
      </w:r>
    </w:p>
    <w:p w14:paraId="0FF7CB7B" w14:textId="77777777" w:rsidR="00EB35A9" w:rsidRDefault="006E1821">
      <w:pPr>
        <w:widowControl w:val="0"/>
        <w:suppressAutoHyphens w:val="0"/>
        <w:autoSpaceDE w:val="0"/>
        <w:jc w:val="center"/>
        <w:textAlignment w:val="auto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>расходования субсидий, предоставленных из областного бюджета</w:t>
      </w:r>
    </w:p>
    <w:p w14:paraId="3045F504" w14:textId="77777777" w:rsidR="00EB35A9" w:rsidRDefault="006E1821">
      <w:pPr>
        <w:widowControl w:val="0"/>
        <w:suppressAutoHyphens w:val="0"/>
        <w:autoSpaceDE w:val="0"/>
        <w:jc w:val="center"/>
        <w:textAlignment w:val="auto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>бюджету городского округа Верхняя Пышма, на создание</w:t>
      </w:r>
    </w:p>
    <w:p w14:paraId="06D5714D" w14:textId="77777777" w:rsidR="00EB35A9" w:rsidRDefault="006E1821">
      <w:pPr>
        <w:widowControl w:val="0"/>
        <w:suppressAutoHyphens w:val="0"/>
        <w:autoSpaceDE w:val="0"/>
        <w:jc w:val="center"/>
        <w:textAlignment w:val="auto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>спортивных площадок (оснащение спортивным оборудованием)</w:t>
      </w:r>
    </w:p>
    <w:p w14:paraId="45683817" w14:textId="77777777" w:rsidR="00EB35A9" w:rsidRDefault="006E1821">
      <w:pPr>
        <w:widowControl w:val="0"/>
        <w:suppressAutoHyphens w:val="0"/>
        <w:autoSpaceDE w:val="0"/>
        <w:jc w:val="center"/>
        <w:textAlignment w:val="auto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>для занятий уличной гимнастикой</w:t>
      </w:r>
    </w:p>
    <w:p w14:paraId="4A3CAF22" w14:textId="77777777" w:rsidR="00EB35A9" w:rsidRDefault="00EB35A9">
      <w:pPr>
        <w:widowControl w:val="0"/>
        <w:suppressAutoHyphens w:val="0"/>
        <w:autoSpaceDE w:val="0"/>
        <w:textAlignment w:val="auto"/>
        <w:rPr>
          <w:szCs w:val="20"/>
        </w:rPr>
      </w:pPr>
    </w:p>
    <w:p w14:paraId="151790F5" w14:textId="77777777" w:rsidR="00EB35A9" w:rsidRDefault="006E1821">
      <w:pPr>
        <w:widowControl w:val="0"/>
        <w:numPr>
          <w:ilvl w:val="0"/>
          <w:numId w:val="2"/>
        </w:numPr>
        <w:autoSpaceDE w:val="0"/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Порядок расходования субсидий, предоставленных из областного бюджета бюджету городского округа Верхняя Пышма, на создание спортивных площадок (оснащение </w:t>
      </w:r>
      <w:r>
        <w:rPr>
          <w:rFonts w:ascii="Liberation Serif" w:hAnsi="Liberation Serif"/>
          <w:sz w:val="28"/>
          <w:szCs w:val="28"/>
        </w:rPr>
        <w:t xml:space="preserve">спортивным оборудованием) для занятий уличной гимнастикой (далее – Порядок) разработан в соответствии со </w:t>
      </w:r>
      <w:hyperlink r:id="rId7" w:history="1">
        <w:r>
          <w:rPr>
            <w:rFonts w:ascii="Liberation Serif" w:hAnsi="Liberation Serif"/>
            <w:sz w:val="28"/>
            <w:szCs w:val="28"/>
          </w:rPr>
          <w:t>статьей 78</w:t>
        </w:r>
      </w:hyperlink>
      <w:r>
        <w:rPr>
          <w:rFonts w:ascii="Liberation Serif" w:hAnsi="Liberation Serif"/>
          <w:sz w:val="28"/>
          <w:szCs w:val="28"/>
        </w:rPr>
        <w:t xml:space="preserve"> Бюджетного кодекса Российской Федерации, </w:t>
      </w:r>
      <w:hyperlink r:id="rId8" w:tooltip="Закон Свердловской области от 15.07.2005 N 70-ОЗ (ред. от 17.02.2026) " w:history="1">
        <w:r>
          <w:rPr>
            <w:rFonts w:ascii="Liberation Serif" w:hAnsi="Liberation Serif"/>
            <w:sz w:val="28"/>
            <w:szCs w:val="28"/>
          </w:rPr>
          <w:t>статьями 12</w:t>
        </w:r>
      </w:hyperlink>
      <w:r>
        <w:rPr>
          <w:rFonts w:ascii="Liberation Serif" w:hAnsi="Liberation Serif"/>
          <w:sz w:val="28"/>
          <w:szCs w:val="28"/>
        </w:rPr>
        <w:t xml:space="preserve">, </w:t>
      </w:r>
      <w:hyperlink r:id="rId9" w:tooltip="Закон Свердловской области от 15.07.2005 N 70-ОЗ (ред. от 17.02.2026) " w:history="1">
        <w:r>
          <w:rPr>
            <w:rFonts w:ascii="Liberation Serif" w:hAnsi="Liberation Serif"/>
            <w:sz w:val="28"/>
            <w:szCs w:val="28"/>
          </w:rPr>
          <w:t>13</w:t>
        </w:r>
      </w:hyperlink>
      <w:r>
        <w:rPr>
          <w:rFonts w:ascii="Liberation Serif" w:hAnsi="Liberation Serif"/>
          <w:sz w:val="28"/>
          <w:szCs w:val="28"/>
        </w:rPr>
        <w:t xml:space="preserve"> Закона Свердловской области от 15 июля 2005 года № 70-ОЗ «Об отдельных межбюджетных трансфертах, предоставляемых из областного бюджета и местных бюджетов в Свердловской области», пунктом 2 Порядка пре</w:t>
      </w:r>
      <w:r>
        <w:rPr>
          <w:rFonts w:ascii="Liberation Serif" w:hAnsi="Liberation Serif"/>
          <w:sz w:val="28"/>
          <w:szCs w:val="28"/>
        </w:rPr>
        <w:t>доставления и распределения субсидий из областного бюджета бюджетам муниципальных образований, расположенных на территории Свердловской области, на создание спортивных площадок (оснащение спортивным оборудованием) для занятий уличной гимнастикой, утвержден</w:t>
      </w:r>
      <w:r>
        <w:rPr>
          <w:rFonts w:ascii="Liberation Serif" w:hAnsi="Liberation Serif"/>
          <w:sz w:val="28"/>
          <w:szCs w:val="28"/>
        </w:rPr>
        <w:t>ного постановлением Правительства Свердловской области от 30.10.2024 № 768-ПП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соз</w:t>
      </w:r>
      <w:r>
        <w:rPr>
          <w:rFonts w:ascii="Liberation Serif" w:hAnsi="Liberation Serif"/>
          <w:sz w:val="28"/>
          <w:szCs w:val="28"/>
        </w:rPr>
        <w:t>дание спортивных площадок (оснащение спортивным оборудованием) для занятий уличной гимнастикой».</w:t>
      </w:r>
    </w:p>
    <w:p w14:paraId="4420C62B" w14:textId="77777777" w:rsidR="00EB35A9" w:rsidRDefault="006E1821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Настоящий Порядок определяет условия расходования субсидий, предоставленных из областного бюджета бюджету городского округа Верхняя Пышма, на создание спортивн</w:t>
      </w:r>
      <w:r>
        <w:rPr>
          <w:rFonts w:ascii="Liberation Serif" w:hAnsi="Liberation Serif"/>
          <w:sz w:val="28"/>
          <w:szCs w:val="28"/>
        </w:rPr>
        <w:t>ых площадок (оснащение спортивным оборудованием) для занятий уличной гимнастикой (далее – субсидии).</w:t>
      </w:r>
    </w:p>
    <w:p w14:paraId="385F3E2E" w14:textId="77777777" w:rsidR="00EB35A9" w:rsidRDefault="006E1821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Главным администратором доходов и главным распорядителем бюджетных средств является Администрация городского округа Верхняя Пышма. Получателем бюджетных ср</w:t>
      </w:r>
      <w:r>
        <w:rPr>
          <w:rFonts w:ascii="Liberation Serif" w:hAnsi="Liberation Serif"/>
          <w:sz w:val="28"/>
          <w:szCs w:val="28"/>
        </w:rPr>
        <w:t>едств является муниципальное казенное учреждение «Управление физической культуры, спорта и молодежной политики городского округа Верхняя Пышма» (далее – МКУ «УСМ ГО Верхняя Пышма»).</w:t>
      </w:r>
    </w:p>
    <w:p w14:paraId="38E14D64" w14:textId="77777777" w:rsidR="00EB35A9" w:rsidRDefault="006E1821">
      <w:pPr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Средства направляются для финансирования подведомственных учреждений МКУ «</w:t>
      </w:r>
      <w:r>
        <w:rPr>
          <w:rFonts w:ascii="Liberation Serif" w:hAnsi="Liberation Serif"/>
          <w:sz w:val="28"/>
          <w:szCs w:val="28"/>
        </w:rPr>
        <w:t xml:space="preserve">УСМ ГО Верхняя Пышма» в виде субсидий согласно постановлению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30.12.2020 № 1110 «Об утверждении Порядка определения объема и условий предоставления субсидий из бюджета городского округа Верхняя Пышма </w:t>
      </w:r>
      <w:r>
        <w:rPr>
          <w:rFonts w:ascii="Liberation Serif" w:hAnsi="Liberation Serif"/>
          <w:sz w:val="28"/>
          <w:szCs w:val="28"/>
        </w:rPr>
        <w:lastRenderedPageBreak/>
        <w:t>муницип</w:t>
      </w:r>
      <w:r>
        <w:rPr>
          <w:rFonts w:ascii="Liberation Serif" w:hAnsi="Liberation Serif"/>
          <w:sz w:val="28"/>
          <w:szCs w:val="28"/>
        </w:rPr>
        <w:t>альным бюджетным и муниципальным автономным учреждениям городского округа Верхняя Пышма на иные цели».</w:t>
      </w:r>
    </w:p>
    <w:p w14:paraId="3662D7A3" w14:textId="77777777" w:rsidR="00EB35A9" w:rsidRDefault="006E1821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Субсидии подлежат зачислению в доход бюджета городского округа Верхняя Пышма и расходованию по разделу 11 «Физическая культура и спорт», подразделу 02 «М</w:t>
      </w:r>
      <w:r>
        <w:rPr>
          <w:rFonts w:ascii="Liberation Serif" w:hAnsi="Liberation Serif"/>
          <w:sz w:val="28"/>
          <w:szCs w:val="28"/>
        </w:rPr>
        <w:t>ассовый спорт», целевой статье «Создание спортивных площадок (оснащение спортивным оборудованием) для занятий уличной гимнастикой».</w:t>
      </w:r>
    </w:p>
    <w:p w14:paraId="08F747AF" w14:textId="77777777" w:rsidR="00EB35A9" w:rsidRDefault="006E1821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Субсидии расходуются в соответствии с условиями и целями, определенными в Порядке предоставления и распределения субсидий из</w:t>
      </w:r>
      <w:r>
        <w:rPr>
          <w:rFonts w:ascii="Liberation Serif" w:hAnsi="Liberation Serif"/>
          <w:sz w:val="28"/>
          <w:szCs w:val="28"/>
        </w:rPr>
        <w:t xml:space="preserve"> областного бюджета бюджетам муниципальных образований, расположенных на территории Свердловской области, на создание спортивных площадок (оснащение спортивным оборудованием) для занятий уличной гимнастикой, утвержденного постановлением Правительства Сверд</w:t>
      </w:r>
      <w:r>
        <w:rPr>
          <w:rFonts w:ascii="Liberation Serif" w:hAnsi="Liberation Serif"/>
          <w:sz w:val="28"/>
          <w:szCs w:val="28"/>
        </w:rPr>
        <w:t>ловской области от 30.10.2024 № 768-ПП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создание спортивных площадок (оснащение сп</w:t>
      </w:r>
      <w:r>
        <w:rPr>
          <w:rFonts w:ascii="Liberation Serif" w:hAnsi="Liberation Serif"/>
          <w:sz w:val="28"/>
          <w:szCs w:val="28"/>
        </w:rPr>
        <w:t xml:space="preserve">ортивным оборудованием) для занятий уличной гимнастикой». </w:t>
      </w:r>
    </w:p>
    <w:p w14:paraId="1185B249" w14:textId="77777777" w:rsidR="00EB35A9" w:rsidRDefault="006E1821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Средства, полученные из областного бюджета в форме субсидии, носят целевой характер и не могут быть использованы на иные цели. </w:t>
      </w:r>
    </w:p>
    <w:p w14:paraId="5115465A" w14:textId="77777777" w:rsidR="00EB35A9" w:rsidRDefault="006E1821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Нецелевое использование бюджетных средств влечет применение мер ответ</w:t>
      </w:r>
      <w:r>
        <w:rPr>
          <w:rFonts w:ascii="Liberation Serif" w:hAnsi="Liberation Serif"/>
          <w:sz w:val="28"/>
          <w:szCs w:val="28"/>
        </w:rPr>
        <w:t>ственности, предусмотренных законодательством Российской Федерации.</w:t>
      </w:r>
    </w:p>
    <w:p w14:paraId="3838CE80" w14:textId="77777777" w:rsidR="00EB35A9" w:rsidRDefault="006E1821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Неиспользованные остатки субсидий подлежат возврату в бюджет Свердловской области в срок, установленный бюджетным законодательством Российской Федерации.</w:t>
      </w:r>
    </w:p>
    <w:p w14:paraId="7656DC3D" w14:textId="77777777" w:rsidR="00EB35A9" w:rsidRDefault="006E1821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Ответственным за целевое расходова</w:t>
      </w:r>
      <w:r>
        <w:rPr>
          <w:rFonts w:ascii="Liberation Serif" w:hAnsi="Liberation Serif"/>
          <w:sz w:val="28"/>
          <w:szCs w:val="28"/>
        </w:rPr>
        <w:t>ние субсидий является МКУ «УСМ ГО Верхняя Пышма».</w:t>
      </w:r>
    </w:p>
    <w:p w14:paraId="7D4C04E5" w14:textId="77777777" w:rsidR="00EB35A9" w:rsidRDefault="006E1821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Контроль за целевым расходованием субсидий осуществляется Администрацией городского округа Верхняя Пышма и Финансовым управлением администрации городского округа Верхняя Пышма.</w:t>
      </w:r>
    </w:p>
    <w:sectPr w:rsidR="00EB35A9">
      <w:headerReference w:type="default" r:id="rId10"/>
      <w:footerReference w:type="default" r:id="rId11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D8C30" w14:textId="77777777" w:rsidR="00000000" w:rsidRDefault="006E1821">
      <w:r>
        <w:separator/>
      </w:r>
    </w:p>
  </w:endnote>
  <w:endnote w:type="continuationSeparator" w:id="0">
    <w:p w14:paraId="5CDE7B40" w14:textId="77777777" w:rsidR="00000000" w:rsidRDefault="006E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E61C0" w14:textId="77777777" w:rsidR="001F62F5" w:rsidRDefault="006E182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CFA0B" w14:textId="77777777" w:rsidR="00000000" w:rsidRDefault="006E1821">
      <w:r>
        <w:rPr>
          <w:color w:val="000000"/>
        </w:rPr>
        <w:separator/>
      </w:r>
    </w:p>
  </w:footnote>
  <w:footnote w:type="continuationSeparator" w:id="0">
    <w:p w14:paraId="4077292D" w14:textId="77777777" w:rsidR="00000000" w:rsidRDefault="006E1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9A5" w14:textId="77777777" w:rsidR="001F62F5" w:rsidRDefault="006E1821">
    <w:pPr>
      <w:pStyle w:val="a3"/>
      <w:jc w:val="center"/>
    </w:pPr>
  </w:p>
  <w:p w14:paraId="60A71BA0" w14:textId="77777777" w:rsidR="001F62F5" w:rsidRDefault="006E182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272723"/>
    <w:multiLevelType w:val="multilevel"/>
    <w:tmpl w:val="59C2DA1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hAnsi="Liberation Serif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B35A9"/>
    <w:rsid w:val="006E1821"/>
    <w:rsid w:val="00EB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8A005E"/>
  <w15:docId w15:val="{0796BE6A-C6DB-4EA0-AA04-E1E4AA0AE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420411&amp;date=08.05.2026&amp;dst=100721&amp;field=13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5710&amp;date=08.05.2026&amp;dst=103395&amp;field=13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420411&amp;date=08.05.2026&amp;dst=100726&amp;field=13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3870</Characters>
  <Application>Microsoft Office Word</Application>
  <DocSecurity>0</DocSecurity>
  <Lines>32</Lines>
  <Paragraphs>9</Paragraphs>
  <ScaleCrop>false</ScaleCrop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2026-06-09T04:57:00Z</cp:lastPrinted>
  <dcterms:created xsi:type="dcterms:W3CDTF">2026-06-15T06:52:00Z</dcterms:created>
  <dcterms:modified xsi:type="dcterms:W3CDTF">2026-06-15T06:52:00Z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