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B7DAD" w14:textId="77777777" w:rsidR="009B4E23" w:rsidRDefault="000A753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28EB99" wp14:editId="63E31DA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5850334" w14:textId="77777777" w:rsidR="009B4E23" w:rsidRDefault="000A753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5AD8A686" w14:textId="77777777" w:rsidR="009B4E23" w:rsidRDefault="000A753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44794B34" w14:textId="77777777" w:rsidR="009B4E23" w:rsidRDefault="000A753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9B4E23" w14:paraId="0E024BB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C46F2A3" w14:textId="77777777" w:rsidR="009B4E23" w:rsidRDefault="000A753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8D754DF" w14:textId="77777777" w:rsidR="009B4E23" w:rsidRDefault="000A753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7DFBA05" w14:textId="77777777" w:rsidR="009B4E23" w:rsidRDefault="000A753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EFFE7A" w14:textId="77777777" w:rsidR="009B4E23" w:rsidRDefault="000A753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907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091E6FB7" w14:textId="77777777" w:rsidR="009B4E23" w:rsidRDefault="009B4E2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FB06B9C" w14:textId="77777777" w:rsidR="009B4E23" w:rsidRDefault="009B4E23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E1D3F59" w14:textId="77777777" w:rsidR="009B4E23" w:rsidRDefault="009B4E23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28EB9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5850334" w14:textId="77777777" w:rsidR="009B4E23" w:rsidRDefault="000A753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5AD8A686" w14:textId="77777777" w:rsidR="009B4E23" w:rsidRDefault="000A753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44794B34" w14:textId="77777777" w:rsidR="009B4E23" w:rsidRDefault="000A753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9B4E23" w14:paraId="0E024BB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C46F2A3" w14:textId="77777777" w:rsidR="009B4E23" w:rsidRDefault="000A753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8D754DF" w14:textId="77777777" w:rsidR="009B4E23" w:rsidRDefault="000A753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7DFBA05" w14:textId="77777777" w:rsidR="009B4E23" w:rsidRDefault="000A753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EFFE7A" w14:textId="77777777" w:rsidR="009B4E23" w:rsidRDefault="000A753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907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091E6FB7" w14:textId="77777777" w:rsidR="009B4E23" w:rsidRDefault="009B4E2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FB06B9C" w14:textId="77777777" w:rsidR="009B4E23" w:rsidRDefault="009B4E23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E1D3F59" w14:textId="77777777" w:rsidR="009B4E23" w:rsidRDefault="009B4E23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4B13F0C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ECC8A19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DAB9A5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D10E39B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BF8841B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F0CEA1" w14:textId="77777777" w:rsidR="009B4E23" w:rsidRDefault="000A753F">
      <w:pPr>
        <w:pStyle w:val="aa"/>
        <w:suppressAutoHyphens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ПОРЯДОК</w:t>
      </w:r>
    </w:p>
    <w:p w14:paraId="6C33F9FC" w14:textId="77777777" w:rsidR="009B4E23" w:rsidRDefault="000A753F">
      <w:pPr>
        <w:pStyle w:val="aa"/>
        <w:suppressAutoHyphens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hAnsi="Liberation Serif"/>
          <w:b/>
          <w:sz w:val="28"/>
          <w:szCs w:val="28"/>
        </w:rPr>
        <w:t xml:space="preserve">государственную поддержку муниципальных организаций, реализующих дополнительные образовательные программы спортивной подготовки </w:t>
      </w:r>
    </w:p>
    <w:p w14:paraId="210A305C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EEDFDFC" w14:textId="77777777" w:rsidR="009B4E23" w:rsidRDefault="000A753F">
      <w:pPr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Порядок 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hAnsi="Liberation Serif"/>
          <w:sz w:val="28"/>
          <w:szCs w:val="28"/>
        </w:rPr>
        <w:t xml:space="preserve">государственную поддержку муниципальных организаций, реализующих дополнительные образовательные программы спортивной подготовки (далее – Порядок) разработан в соответствии со статьей 78 Бюджетного кодекса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Российской Федерации, статьями 12, </w:t>
      </w:r>
      <w:hyperlink r:id="rId7" w:tooltip="Закон Свердловской области от 15.07.2005 N 70-ОЗ (ред. от 17.02.2026) " w:history="1">
        <w:r>
          <w:rPr>
            <w:rStyle w:val="a6"/>
            <w:rFonts w:ascii="Liberation Serif" w:hAnsi="Liberation Serif"/>
            <w:color w:val="auto"/>
            <w:sz w:val="28"/>
            <w:szCs w:val="28"/>
            <w:u w:val="none"/>
          </w:rPr>
          <w:t>13</w:t>
        </w:r>
      </w:hyperlink>
      <w:r>
        <w:rPr>
          <w:rFonts w:ascii="Liberation Serif" w:hAnsi="Liberation Serif"/>
          <w:sz w:val="28"/>
          <w:szCs w:val="28"/>
        </w:rPr>
        <w:t xml:space="preserve"> Закона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15 июля 2005 года № 70-ОЗ «Об отдельных ме</w:t>
      </w:r>
      <w:r>
        <w:rPr>
          <w:rFonts w:ascii="Liberation Serif" w:hAnsi="Liberation Serif"/>
          <w:sz w:val="28"/>
          <w:szCs w:val="28"/>
        </w:rPr>
        <w:t>жбюджетных трансфертах, предоставляемых из областного бюджета и местных бюджетов в Свердловской области», постановлением, постановление Правительства Свердловской области от 24.10.2024 № 748-ПП «Об утверждении Порядка предоставления и распределения субсиди</w:t>
      </w:r>
      <w:r>
        <w:rPr>
          <w:rFonts w:ascii="Liberation Serif" w:hAnsi="Liberation Serif"/>
          <w:sz w:val="28"/>
          <w:szCs w:val="28"/>
        </w:rPr>
        <w:t xml:space="preserve">й из областного бюджета бюджетам муниципальных образований, расположенных на территории Свердловской области,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государственную поддержку муниципальных организаций, реализующих дополнительные образовательные программы спортивной подготовки».</w:t>
      </w:r>
    </w:p>
    <w:p w14:paraId="2B3567BE" w14:textId="77777777" w:rsidR="009B4E23" w:rsidRDefault="000A753F">
      <w:pPr>
        <w:pStyle w:val="ab"/>
        <w:widowControl w:val="0"/>
        <w:numPr>
          <w:ilvl w:val="0"/>
          <w:numId w:val="1"/>
        </w:numPr>
        <w:autoSpaceDE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Настоящий </w:t>
      </w:r>
      <w:r>
        <w:rPr>
          <w:rFonts w:ascii="Liberation Serif" w:hAnsi="Liberation Serif"/>
          <w:sz w:val="28"/>
          <w:szCs w:val="28"/>
        </w:rPr>
        <w:t>Порядок определяет условия расходования субсидий, предоставленных из областного бюджета бюджету городского округа Верхняя Пышма, на государственную поддержку муниципальных организаций, реализующих дополнительные образовательные программы спортивной подгото</w:t>
      </w:r>
      <w:r>
        <w:rPr>
          <w:rFonts w:ascii="Liberation Serif" w:hAnsi="Liberation Serif"/>
          <w:sz w:val="28"/>
          <w:szCs w:val="28"/>
        </w:rPr>
        <w:t>вки (далее – субсидии).</w:t>
      </w:r>
    </w:p>
    <w:p w14:paraId="3AD9AA88" w14:textId="77777777" w:rsidR="009B4E23" w:rsidRDefault="000A753F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администратором доходов и главным распорядителем бюджетных средств является Администрация городского округа Верхняя Пышма. Получателем бюджетных средств является МКУ «Управление физической культуры, спорта и молодежной полит</w:t>
      </w:r>
      <w:r>
        <w:rPr>
          <w:rFonts w:ascii="Liberation Serif" w:hAnsi="Liberation Serif"/>
          <w:sz w:val="28"/>
          <w:szCs w:val="28"/>
        </w:rPr>
        <w:t>ик городского округа Верхняя Пышма» (далее – МКУ «УСМ ГО Верхняя Пышма»).</w:t>
      </w:r>
    </w:p>
    <w:p w14:paraId="4B6FFA53" w14:textId="77777777" w:rsidR="009B4E23" w:rsidRDefault="000A753F">
      <w:pPr>
        <w:pStyle w:val="ab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для финансирования подведомственных учреждений МКУ «УСМ ГО Верхняя Пышма» в виде субсидий на основании соглашений, согласно постановлению администрации городско</w:t>
      </w:r>
      <w:r>
        <w:rPr>
          <w:rFonts w:ascii="Liberation Serif" w:hAnsi="Liberation Serif"/>
          <w:sz w:val="28"/>
          <w:szCs w:val="28"/>
        </w:rPr>
        <w:t>го округа Верхняя Пышма от 30.12.2020 № 1110 «Об утверждении Порядка определения объема и условий предоставления субсидий из бюджета городского округа Верхняя Пышма муниципальным бюджетным и муниципальным автономным учреждениям городского округа Верхняя Пы</w:t>
      </w:r>
      <w:r>
        <w:rPr>
          <w:rFonts w:ascii="Liberation Serif" w:hAnsi="Liberation Serif"/>
          <w:sz w:val="28"/>
          <w:szCs w:val="28"/>
        </w:rPr>
        <w:t>шма на иные цели».</w:t>
      </w:r>
    </w:p>
    <w:p w14:paraId="21E3109B" w14:textId="77777777" w:rsidR="009B4E23" w:rsidRDefault="000A753F">
      <w:pPr>
        <w:pStyle w:val="ab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Субсидии подлежат зачислению в доход бюджета городского округа Верхняя Пышма и расходованию по разделу 11 «Физическая культура и спорт», подразделу 03 «Спорт высших достижений», целевой статье 0561348070 «Государственная поддержка муници</w:t>
      </w:r>
      <w:r>
        <w:rPr>
          <w:rFonts w:ascii="Liberation Serif" w:hAnsi="Liberation Serif"/>
          <w:sz w:val="28"/>
          <w:szCs w:val="28"/>
        </w:rPr>
        <w:t>пальных организаций, реализующих дополнительные образовательные программы спортивной подготовки».</w:t>
      </w:r>
    </w:p>
    <w:p w14:paraId="1F00C49B" w14:textId="77777777" w:rsidR="009B4E23" w:rsidRDefault="000A753F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расходуются в соответствии с условиями и целями, определенными в Порядке предоставления и распределения субсидий из областного бюджета бюджетам муниц</w:t>
      </w:r>
      <w:r>
        <w:rPr>
          <w:rFonts w:ascii="Liberation Serif" w:hAnsi="Liberation Serif"/>
          <w:sz w:val="28"/>
          <w:szCs w:val="28"/>
        </w:rPr>
        <w:t>ипальных образований, расположенных на территории Свердловской области, на государственную поддержку муниципальных организаций, реализующих дополнительные образовательные программы спортивной подготовки, утвержденного постановлением Правительства Свердловс</w:t>
      </w:r>
      <w:r>
        <w:rPr>
          <w:rFonts w:ascii="Liberation Serif" w:hAnsi="Liberation Serif"/>
          <w:sz w:val="28"/>
          <w:szCs w:val="28"/>
        </w:rPr>
        <w:t>кой области от 24.10.2024 № 748-ПП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государственную поддержку муниципальных органи</w:t>
      </w:r>
      <w:r>
        <w:rPr>
          <w:rFonts w:ascii="Liberation Serif" w:hAnsi="Liberation Serif"/>
          <w:sz w:val="28"/>
          <w:szCs w:val="28"/>
        </w:rPr>
        <w:t>заций, реализующих дополнительные образовательные программы спортивной подготовки».</w:t>
      </w:r>
    </w:p>
    <w:p w14:paraId="7B832DEB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Субсидии расходуются на оснащение муниципальных организаций, реализующих дополнительные образовательные программы спортивной подготовки по базовым олимпийским, паралимпи</w:t>
      </w:r>
      <w:r>
        <w:rPr>
          <w:rFonts w:ascii="Liberation Serif" w:hAnsi="Liberation Serif"/>
          <w:sz w:val="28"/>
          <w:szCs w:val="28"/>
        </w:rPr>
        <w:t xml:space="preserve">йским и </w:t>
      </w:r>
      <w:proofErr w:type="spellStart"/>
      <w:r>
        <w:rPr>
          <w:rFonts w:ascii="Liberation Serif" w:hAnsi="Liberation Serif"/>
          <w:sz w:val="28"/>
          <w:szCs w:val="28"/>
        </w:rPr>
        <w:t>сурдлимпийским</w:t>
      </w:r>
      <w:proofErr w:type="spellEnd"/>
      <w:r>
        <w:rPr>
          <w:rFonts w:ascii="Liberation Serif" w:hAnsi="Liberation Serif"/>
          <w:sz w:val="28"/>
          <w:szCs w:val="28"/>
        </w:rPr>
        <w:t xml:space="preserve"> видам спорта, а также по видам спорта, указанным в приложении к Методическим рекомендациям по развитию видов спорта с невысокой стоимостью спортивной экипировки, спортивного инвентаря и оборудования, эксплуатации объектов спорта и сп</w:t>
      </w:r>
      <w:r>
        <w:rPr>
          <w:rFonts w:ascii="Liberation Serif" w:hAnsi="Liberation Serif"/>
          <w:sz w:val="28"/>
          <w:szCs w:val="28"/>
        </w:rPr>
        <w:t>ортивных сооружений в государственных и муниципальных организациях, реализующих дополнительные образовательные программы спортивной подготовки, утвержденным Министром спорта Российской Федерации М.В. Дегтяревым 24.11.2024, на следующих этапах спортивной по</w:t>
      </w:r>
      <w:r>
        <w:rPr>
          <w:rFonts w:ascii="Liberation Serif" w:hAnsi="Liberation Serif"/>
          <w:sz w:val="28"/>
          <w:szCs w:val="28"/>
        </w:rPr>
        <w:t>дготовки: учебно-тренировочный этап (свыше четырех лет обучения), этап совершенствования спортивного мастерства, этап высшего спортивного мастерства, в соответствии с федеральными стандартами спортивной подготовки, утвержденными приказами Министерства спор</w:t>
      </w:r>
      <w:r>
        <w:rPr>
          <w:rFonts w:ascii="Liberation Serif" w:hAnsi="Liberation Serif"/>
          <w:sz w:val="28"/>
          <w:szCs w:val="28"/>
        </w:rPr>
        <w:t>та Российской Федерации:</w:t>
      </w:r>
    </w:p>
    <w:p w14:paraId="728598BD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спортивным оборудованием;</w:t>
      </w:r>
    </w:p>
    <w:p w14:paraId="0A417AFB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спортивным инвентарем;</w:t>
      </w:r>
    </w:p>
    <w:p w14:paraId="0D17AD74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спортивной экипировкой.</w:t>
      </w:r>
    </w:p>
    <w:p w14:paraId="6065EC71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>
        <w:rPr>
          <w:rFonts w:ascii="Liberation Serif" w:hAnsi="Liberation Serif"/>
          <w:sz w:val="28"/>
          <w:szCs w:val="28"/>
        </w:rPr>
        <w:tab/>
        <w:t>Средства, полученные из областного бюджета в форме субсидии, носят целевой характер и не могут быть использованы на иные цели.</w:t>
      </w:r>
    </w:p>
    <w:p w14:paraId="412C98D2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ab/>
        <w:t>Нецелевое исполь</w:t>
      </w:r>
      <w:r>
        <w:rPr>
          <w:rFonts w:ascii="Liberation Serif" w:hAnsi="Liberation Serif"/>
          <w:sz w:val="28"/>
          <w:szCs w:val="28"/>
        </w:rPr>
        <w:t>зование бюджетных средств влечет применение мер ответственности, предусмотренных законодательством Российской Федерации.</w:t>
      </w:r>
    </w:p>
    <w:p w14:paraId="66EF8E19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>
        <w:rPr>
          <w:rFonts w:ascii="Liberation Serif" w:hAnsi="Liberation Serif"/>
          <w:sz w:val="28"/>
          <w:szCs w:val="28"/>
        </w:rPr>
        <w:tab/>
        <w:t>Неиспользованные остатки субсидий подлежат возврату в бюджет Свердловской области в срок, установленный бюджетным законодательством</w:t>
      </w:r>
      <w:r>
        <w:rPr>
          <w:rFonts w:ascii="Liberation Serif" w:hAnsi="Liberation Serif"/>
          <w:sz w:val="28"/>
          <w:szCs w:val="28"/>
        </w:rPr>
        <w:t xml:space="preserve"> Российской Федерации.</w:t>
      </w:r>
    </w:p>
    <w:p w14:paraId="0F2B3ECF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</w:t>
      </w:r>
      <w:r>
        <w:rPr>
          <w:rFonts w:ascii="Liberation Serif" w:hAnsi="Liberation Serif"/>
          <w:sz w:val="28"/>
          <w:szCs w:val="28"/>
        </w:rPr>
        <w:tab/>
        <w:t xml:space="preserve">Ответственным за целевое расходование субсидий является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«УСМ ГО Верхняя Пышма».</w:t>
      </w:r>
    </w:p>
    <w:p w14:paraId="091549FE" w14:textId="77777777" w:rsidR="009B4E23" w:rsidRDefault="000A753F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12.</w:t>
      </w:r>
      <w:r>
        <w:rPr>
          <w:rFonts w:ascii="Liberation Serif" w:hAnsi="Liberation Serif"/>
          <w:sz w:val="28"/>
          <w:szCs w:val="28"/>
        </w:rPr>
        <w:tab/>
        <w:t>Контроль за целевым расходованием субсидий осуществляется Администрацией городского округа Верхняя Пышма и Финансовым управлением администра</w:t>
      </w:r>
      <w:r>
        <w:rPr>
          <w:rFonts w:ascii="Liberation Serif" w:hAnsi="Liberation Serif"/>
          <w:sz w:val="28"/>
          <w:szCs w:val="28"/>
        </w:rPr>
        <w:t>ции городского округа Верхняя Пышма.</w:t>
      </w:r>
    </w:p>
    <w:p w14:paraId="10C450FF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663F132" w14:textId="77777777" w:rsidR="009B4E23" w:rsidRDefault="009B4E23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9B4E23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94317" w14:textId="77777777" w:rsidR="00000000" w:rsidRDefault="000A753F">
      <w:r>
        <w:separator/>
      </w:r>
    </w:p>
  </w:endnote>
  <w:endnote w:type="continuationSeparator" w:id="0">
    <w:p w14:paraId="34D0740B" w14:textId="77777777" w:rsidR="00000000" w:rsidRDefault="000A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88A4D" w14:textId="77777777" w:rsidR="007D141B" w:rsidRDefault="000A753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57E0A" w14:textId="77777777" w:rsidR="00000000" w:rsidRDefault="000A753F">
      <w:r>
        <w:rPr>
          <w:color w:val="000000"/>
        </w:rPr>
        <w:separator/>
      </w:r>
    </w:p>
  </w:footnote>
  <w:footnote w:type="continuationSeparator" w:id="0">
    <w:p w14:paraId="78C4B3FC" w14:textId="77777777" w:rsidR="00000000" w:rsidRDefault="000A7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97288" w14:textId="77777777" w:rsidR="007D141B" w:rsidRDefault="000A753F">
    <w:pPr>
      <w:pStyle w:val="a3"/>
      <w:jc w:val="center"/>
    </w:pPr>
  </w:p>
  <w:p w14:paraId="1CBB693B" w14:textId="77777777" w:rsidR="007D141B" w:rsidRDefault="000A753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6114"/>
    <w:multiLevelType w:val="multilevel"/>
    <w:tmpl w:val="146022B6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hAnsi="Liberation Serif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4E23"/>
    <w:rsid w:val="000A753F"/>
    <w:rsid w:val="009B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82B0FD"/>
  <w15:docId w15:val="{FADF04C0-2670-4000-8211-C5F78BFA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aa">
    <w:name w:val="Обычный (веб)"/>
    <w:basedOn w:val="a"/>
    <w:pPr>
      <w:suppressAutoHyphens w:val="0"/>
      <w:spacing w:before="100" w:after="100"/>
      <w:textAlignment w:val="auto"/>
    </w:pPr>
  </w:style>
  <w:style w:type="paragraph" w:styleId="ab">
    <w:name w:val="List Paragraph"/>
    <w:basedOn w:val="a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420411&amp;date=08.05.2026&amp;dst=100726&amp;fie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4480</Characters>
  <Application>Microsoft Office Word</Application>
  <DocSecurity>0</DocSecurity>
  <Lines>37</Lines>
  <Paragraphs>10</Paragraphs>
  <ScaleCrop>false</ScaleCrop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2026-06-09T04:39:00Z</cp:lastPrinted>
  <dcterms:created xsi:type="dcterms:W3CDTF">2026-06-15T09:19:00Z</dcterms:created>
  <dcterms:modified xsi:type="dcterms:W3CDTF">2026-06-15T09:19:00Z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