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5005E4" w14:paraId="5DCE27EC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7F24A" w14:textId="77777777" w:rsidR="005005E4" w:rsidRDefault="005005E4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9A6C297" w14:textId="77777777" w:rsidR="005005E4" w:rsidRDefault="005005E4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D842686" w14:textId="77777777" w:rsidR="005005E4" w:rsidRDefault="005005E4" w:rsidP="00AA278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1C6AC56" w14:textId="77777777" w:rsidR="005005E4" w:rsidRDefault="005005E4" w:rsidP="00AA278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D8148A" wp14:editId="1898CB3A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193ED6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5005E4" w14:paraId="2DB0C7ED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DE69EB" w14:textId="77777777" w:rsidR="005005E4" w:rsidRDefault="005005E4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922667" w14:textId="48B6FCCB" w:rsidR="005005E4" w:rsidRDefault="005005E4" w:rsidP="00AA278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17.06.2026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CD80293" w14:textId="77777777" w:rsidR="005005E4" w:rsidRDefault="005005E4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E7B457" w14:textId="30232425" w:rsidR="005005E4" w:rsidRDefault="005005E4" w:rsidP="00AA278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928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4FE5FE0" w14:textId="77777777" w:rsidR="005005E4" w:rsidRDefault="005005E4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5005E4" w14:paraId="0519D2EF" w14:textId="77777777" w:rsidTr="00AA2780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2A7BC" w14:textId="77777777" w:rsidR="005005E4" w:rsidRDefault="005005E4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005E4" w14:paraId="52670D2B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BDC336" w14:textId="77777777" w:rsidR="005005E4" w:rsidRDefault="005005E4" w:rsidP="00AA278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CF6C4C8" w14:textId="77777777" w:rsidR="005005E4" w:rsidRDefault="005005E4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1E82883" w14:textId="77777777" w:rsidR="005005E4" w:rsidRDefault="005005E4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005E4" w14:paraId="4B123A07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7113D2" w14:textId="77777777" w:rsidR="005005E4" w:rsidRDefault="005005E4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установлении публичного сервитута для строительства ВЛ-6 кВ и КТПнов-250 кВА 6/0,4 кВ, МО Верхняя Пышма, в районе с. Мостовское, строительства ВЛ-6 кВ отпайкой от ВЛ-6 кВ ф. Мостовское (от ПС-35/6 кВ Исетско-Аятская) до КТПнов. 630/6/0,4 кВ. Строительство КТПнов. 630/6/0,4 кВ, строительства ВЛ-6 кВ отпайкой от ВЛ-6 кВ ф. "Мостовское" (от ПС-35/6 кВ Исетско-Аятская) до КТПнов. 250/6/0,4 кВ, район с. Мостовское</w:t>
            </w:r>
          </w:p>
        </w:tc>
      </w:tr>
      <w:tr w:rsidR="005005E4" w14:paraId="2B3CBB79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8F71C" w14:textId="77777777" w:rsidR="005005E4" w:rsidRDefault="005005E4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3F0E3AD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пунктом 1 статьи 39.37, статьями 39.38 – 39.46, 39.50 Земельного кодекса Российской Федерации, Федеральным законом</w:t>
      </w:r>
      <w:r>
        <w:rPr>
          <w:rFonts w:ascii="Liberation Serif" w:hAnsi="Liberation Serif"/>
          <w:sz w:val="28"/>
          <w:szCs w:val="28"/>
        </w:rPr>
        <w:br/>
        <w:t>от 06 октября 2003 года № 131-ФЗ «Об общих принципах организации местного самоуправления в Российской Федерации», Уставом городского округа Верхняя Пышма Свердловской области, рассмотрев ходатайство акционерного общества «Облкоммунэнерго» (ОГРН 1156658098266, ИНН 6671028735) от 19.05.2026</w:t>
      </w:r>
      <w:r>
        <w:rPr>
          <w:rFonts w:ascii="Liberation Serif" w:hAnsi="Liberation Serif"/>
          <w:sz w:val="28"/>
          <w:szCs w:val="28"/>
        </w:rPr>
        <w:br/>
        <w:t>об установлении публичного сервитута, учитывая отсутствие заявлений правообладателей земельных участков в период публикации сообщения</w:t>
      </w:r>
      <w:r>
        <w:rPr>
          <w:rFonts w:ascii="Liberation Serif" w:hAnsi="Liberation Serif"/>
          <w:sz w:val="28"/>
          <w:szCs w:val="28"/>
        </w:rPr>
        <w:br/>
        <w:t>о возможном установлении публичного сервитута на официальном сайте городского округа Верхняя Пышма, Администрация городского округа Верхняя Пышма</w:t>
      </w:r>
    </w:p>
    <w:p w14:paraId="5B5B5211" w14:textId="77777777" w:rsidR="005005E4" w:rsidRDefault="005005E4" w:rsidP="005005E4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968376E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Установить в интересах акционерного общества «Облкоммунэнерго» публичный сервитут площадью 2120 кв. м., сроком на 10 лет в целях для строительства ВЛ-6 кВ и КТПнов-250 кВА 6/0,4 кВ, МО Верхняя Пышма, </w:t>
      </w:r>
      <w:r>
        <w:rPr>
          <w:rFonts w:ascii="Liberation Serif" w:hAnsi="Liberation Serif"/>
          <w:sz w:val="28"/>
          <w:szCs w:val="28"/>
        </w:rPr>
        <w:br/>
        <w:t>в районе с. Мостовское, строительства ВЛ-6 кВ отпайкой от ВЛ-6 кВ ф. Мостовское (от ПС-35/6 кВ Исетско-Аятская) до КТПнов. 630/6/0,4 кВ. Строительство КТПнов. 630/6/0,4 кВ, строительства ВЛ-6 кВ отпайкой от ВЛ-6 кВ ф. "Мостовское" (от ПС-35/6 кВ Исетско-Аятская) до КТПнов. 250/6/0,4 кВ, район с. Мостовское на:</w:t>
      </w:r>
    </w:p>
    <w:p w14:paraId="0E236E53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часть земельного участка с кадастровым номером 66:36:2903001:657 (площадью 1121 кв.м.) Свердловская область, МО " Верхняя Пышма", район</w:t>
      </w:r>
      <w:r>
        <w:rPr>
          <w:rFonts w:ascii="Liberation Serif" w:hAnsi="Liberation Serif"/>
          <w:sz w:val="28"/>
          <w:szCs w:val="28"/>
        </w:rPr>
        <w:br/>
        <w:t>с. Мостовское;</w:t>
      </w:r>
    </w:p>
    <w:p w14:paraId="004C2732" w14:textId="77777777" w:rsidR="005005E4" w:rsidRDefault="005005E4" w:rsidP="005005E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часть земельного участка с кадастровым номером 66:36:2903004:1 (площадью 32 кв.м.) обл. Свердловская, г. Верхняя Пышма, район</w:t>
      </w:r>
      <w:r>
        <w:rPr>
          <w:rFonts w:ascii="Liberation Serif" w:hAnsi="Liberation Serif"/>
          <w:sz w:val="28"/>
          <w:szCs w:val="28"/>
        </w:rPr>
        <w:br/>
        <w:t>с. Мостовское, СНТ "Оазис", ЗОП;</w:t>
      </w:r>
    </w:p>
    <w:p w14:paraId="04884FC2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часть земельного участка с кадастровым номером 66:36:2903001:668 (площадью 142 кв.м.) Свердловская область, МО "Верхняя Пышма", район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lastRenderedPageBreak/>
        <w:t>с. Мостовское;</w:t>
      </w:r>
    </w:p>
    <w:p w14:paraId="7C68677E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часть земель в кадастровом квартале 66:36:2903001 (площадью 825 кв.м.) Российская Федерация, Свердловская область, городской округ Верхняя Пышма.</w:t>
      </w:r>
    </w:p>
    <w:p w14:paraId="4C5746D1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Утвердить границы публичного сервитута в отношении части земельных участков и части земель в кадастровом квартале согласно пункту 1 настоящего постановления в соответствии с прилагаемой схемой.</w:t>
      </w:r>
    </w:p>
    <w:p w14:paraId="4B44A527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Границы публичного сервитута устанавливаются в пределах, </w:t>
      </w:r>
      <w:r>
        <w:rPr>
          <w:rFonts w:ascii="Liberation Serif" w:hAnsi="Liberation Serif"/>
          <w:sz w:val="28"/>
          <w:szCs w:val="28"/>
        </w:rPr>
        <w:br/>
        <w:t>не превышающих охранных зон объекта электросетевого хозяйства, установленных в соответствии с постановлением Правительства Российской Федерации от 24.02.2009 № 160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зон».</w:t>
      </w:r>
    </w:p>
    <w:p w14:paraId="2380B238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Срок, в течение которого использование земельного участка </w:t>
      </w:r>
      <w:r>
        <w:rPr>
          <w:rFonts w:ascii="Liberation Serif" w:hAnsi="Liberation Serif"/>
          <w:sz w:val="28"/>
          <w:szCs w:val="28"/>
        </w:rPr>
        <w:br/>
        <w:t xml:space="preserve">(их частей) и (или) расположенных на них объектов недвижимости </w:t>
      </w:r>
      <w:r>
        <w:rPr>
          <w:rFonts w:ascii="Liberation Serif" w:hAnsi="Liberation Serif"/>
          <w:sz w:val="28"/>
          <w:szCs w:val="28"/>
        </w:rPr>
        <w:br/>
        <w:t xml:space="preserve">и земель в кадастровом квартале в соответствии с их разрешенным использованием будет невозможно и затруднено в связи с осуществлением деятельности, для обеспечения которой устанавливается публичный </w:t>
      </w:r>
      <w:r>
        <w:rPr>
          <w:rFonts w:ascii="Liberation Serif" w:hAnsi="Liberation Serif"/>
          <w:sz w:val="28"/>
          <w:szCs w:val="28"/>
        </w:rPr>
        <w:br/>
        <w:t>сервитут, – 3 месяца.</w:t>
      </w:r>
    </w:p>
    <w:p w14:paraId="1B41DB26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Плата за публичный сервитут, установленный в отношении земельных участков с кадастровыми номерами 66:36:2903001:657, 66:36:2903004:1, 66:36:2903001:668, находящихся в частной, в государственной или муниципальной собственности и обремененных правами третьих лиц, устанавливается и определяется в соответствии с Федеральным законом</w:t>
      </w:r>
      <w:r>
        <w:rPr>
          <w:rFonts w:ascii="Liberation Serif" w:hAnsi="Liberation Serif"/>
          <w:sz w:val="28"/>
          <w:szCs w:val="28"/>
        </w:rPr>
        <w:br/>
        <w:t>от 29 июля 1998 № 135-ФЗ «Об оценочной деятельности в Российской Федерации» и методическими рекомендациями,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земельных отношений.</w:t>
      </w:r>
    </w:p>
    <w:p w14:paraId="4880FB40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Размер такой платы определяется на дату, предшествующую не более чем на тридцать дней дате направления правообладателю земельного участка соглашения об осуществлении публичного сервитута.</w:t>
      </w:r>
    </w:p>
    <w:p w14:paraId="173393CE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Установить плату за весь срок действия публичного сервитута </w:t>
      </w:r>
      <w:r>
        <w:rPr>
          <w:rFonts w:ascii="Liberation Serif" w:hAnsi="Liberation Serif"/>
          <w:sz w:val="28"/>
          <w:szCs w:val="28"/>
        </w:rPr>
        <w:br/>
        <w:t xml:space="preserve">в отношении земель в кадастровом квартале 66:36:2903001, находящихся </w:t>
      </w:r>
      <w:r>
        <w:rPr>
          <w:rFonts w:ascii="Liberation Serif" w:hAnsi="Liberation Serif"/>
          <w:sz w:val="28"/>
          <w:szCs w:val="28"/>
        </w:rPr>
        <w:br/>
        <w:t>в государственной или муниципальной собственности и не обремененных правами третьих лиц в размере 11887 рублей 20 копеек.</w:t>
      </w:r>
    </w:p>
    <w:p w14:paraId="30B9F93D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Плата за сервитут вносится обладателем публичного сервитута единовременным платежом не позднее шести месяцев со дня принятия решения об установлении публичного сервитута (прилагается).</w:t>
      </w:r>
    </w:p>
    <w:p w14:paraId="699B63DD" w14:textId="77777777" w:rsidR="005005E4" w:rsidRDefault="005005E4" w:rsidP="005005E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Внесенная плата не подлежит возврату в случае досрочного прекращения публичного сервитута.</w:t>
      </w:r>
    </w:p>
    <w:p w14:paraId="0952F2CD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Акционерному обществу «Облкоммунэнерго»:</w:t>
      </w:r>
    </w:p>
    <w:p w14:paraId="4E3949F6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 xml:space="preserve"> направить копию решения об установлении сервитута правообладателям земельных участков;</w:t>
      </w:r>
    </w:p>
    <w:p w14:paraId="06D731A5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 xml:space="preserve">заключить Соглашение об осуществлении публичного сервитута </w:t>
      </w:r>
      <w:r>
        <w:rPr>
          <w:rFonts w:ascii="Liberation Serif" w:hAnsi="Liberation Serif"/>
          <w:sz w:val="28"/>
          <w:szCs w:val="28"/>
        </w:rPr>
        <w:lastRenderedPageBreak/>
        <w:t>между обладателем публичного сервитута и собственником земельного участка, находящегося в частной собственности, или арендаторами, землепользователями, землевладельцами земельного участка, находящегося</w:t>
      </w:r>
      <w:r>
        <w:rPr>
          <w:rFonts w:ascii="Liberation Serif" w:hAnsi="Liberation Serif"/>
          <w:sz w:val="28"/>
          <w:szCs w:val="28"/>
        </w:rPr>
        <w:br/>
        <w:t>в государственной или муниципальной собственности, в отношении которого установлен публичный сервитут</w:t>
      </w:r>
    </w:p>
    <w:p w14:paraId="0898412A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 xml:space="preserve"> приступить к осуществлению публичного сервитута не ранее дня внесения сведений о публичном сервитуте в Единый государственный реестр недвижимости;</w:t>
      </w:r>
    </w:p>
    <w:p w14:paraId="5408A0E7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привести земельные участки и земли в кадастровом квартале, указанные в пункте 1 настоящего постановления, в состояние пригодное для использования, в срок, не превышающий три месяца после капитального строительства и текущего ремонта, реконструкции, эксплуатации, консервации, сноса инженерного сооружения, для размещения которого был установлен публичный сервитут</w:t>
      </w:r>
    </w:p>
    <w:p w14:paraId="6A11A40B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 Комитету по управлению имуществом администрации городского округа Верхняя Пышма:</w:t>
      </w:r>
    </w:p>
    <w:p w14:paraId="41CF29F0" w14:textId="77777777" w:rsidR="005005E4" w:rsidRDefault="005005E4" w:rsidP="005005E4">
      <w:pPr>
        <w:widowControl w:val="0"/>
        <w:numPr>
          <w:ilvl w:val="0"/>
          <w:numId w:val="2"/>
        </w:numPr>
        <w:tabs>
          <w:tab w:val="left" w:pos="142"/>
          <w:tab w:val="left" w:pos="567"/>
          <w:tab w:val="left" w:pos="993"/>
        </w:tabs>
        <w:suppressAutoHyphens w:val="0"/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ab/>
        <w:t>направить копию решения об установлении публичного сервитута</w:t>
      </w:r>
      <w:r>
        <w:rPr>
          <w:rFonts w:ascii="Liberation Serif" w:hAnsi="Liberation Serif"/>
          <w:sz w:val="28"/>
        </w:rPr>
        <w:br/>
        <w:t>в Управление Росреестра по Свердловской области;</w:t>
      </w:r>
    </w:p>
    <w:p w14:paraId="4388C443" w14:textId="77777777" w:rsidR="005005E4" w:rsidRDefault="005005E4" w:rsidP="005005E4">
      <w:pPr>
        <w:widowControl w:val="0"/>
        <w:numPr>
          <w:ilvl w:val="0"/>
          <w:numId w:val="1"/>
        </w:numPr>
        <w:tabs>
          <w:tab w:val="left" w:pos="142"/>
          <w:tab w:val="left" w:pos="567"/>
          <w:tab w:val="left" w:pos="851"/>
        </w:tabs>
        <w:suppressAutoHyphens w:val="0"/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направить обладателю публичного сервитута копию постановления об установлении публичного сервитута, сведения о лицах, подавших заявления об учете их прав (обременений прав на земельные участки), способах связи </w:t>
      </w:r>
      <w:r>
        <w:rPr>
          <w:rFonts w:ascii="Liberation Serif" w:hAnsi="Liberation Serif"/>
          <w:sz w:val="28"/>
        </w:rPr>
        <w:br/>
        <w:t>с ними, копии документов, подтверждающих права указанных лиц на земельные участки.</w:t>
      </w:r>
    </w:p>
    <w:p w14:paraId="70DE23A4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 Публичный сервитут считается установленным со дня внесения сведений о нем в Единый государственный реестр недвижимости.</w:t>
      </w:r>
    </w:p>
    <w:p w14:paraId="150A3A99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10. Контроль исполнения настоящего постановления оставляю </w:t>
      </w:r>
      <w:r>
        <w:rPr>
          <w:rFonts w:ascii="Liberation Serif" w:hAnsi="Liberation Serif"/>
          <w:sz w:val="28"/>
          <w:szCs w:val="28"/>
        </w:rPr>
        <w:br/>
        <w:t>за собой.</w:t>
      </w:r>
    </w:p>
    <w:p w14:paraId="4476C856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11.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официальном сайте городского округа Верхняя Пышма (www.movp.ru).</w:t>
      </w:r>
    </w:p>
    <w:p w14:paraId="1BF07365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287AF99" w14:textId="77777777" w:rsidR="005005E4" w:rsidRDefault="005005E4" w:rsidP="005005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5005E4" w14:paraId="3F62F752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686C7A" w14:textId="77777777" w:rsidR="005005E4" w:rsidRDefault="005005E4" w:rsidP="00AA278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1673BC" w14:textId="77777777" w:rsidR="005005E4" w:rsidRDefault="005005E4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2B6E0BA" w14:textId="77777777" w:rsidR="005005E4" w:rsidRDefault="005005E4" w:rsidP="005005E4">
      <w:pPr>
        <w:pStyle w:val="ConsNormal"/>
        <w:widowControl/>
        <w:ind w:firstLine="0"/>
        <w:rPr>
          <w:rFonts w:ascii="Liberation Serif" w:hAnsi="Liberation Serif"/>
        </w:rPr>
      </w:pPr>
    </w:p>
    <w:p w14:paraId="578FB5F5" w14:textId="77777777" w:rsidR="00A22A8E" w:rsidRDefault="00A22A8E"/>
    <w:sectPr w:rsidR="00A22A8E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E69D9D" w14:textId="77777777" w:rsidR="00C93A40" w:rsidRDefault="00C93A40" w:rsidP="005005E4">
      <w:r>
        <w:separator/>
      </w:r>
    </w:p>
  </w:endnote>
  <w:endnote w:type="continuationSeparator" w:id="0">
    <w:p w14:paraId="4E40D7D3" w14:textId="77777777" w:rsidR="00C93A40" w:rsidRDefault="00C93A40" w:rsidP="0050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570D47" w14:textId="77777777" w:rsidR="00C93A40" w:rsidRDefault="00C93A40" w:rsidP="005005E4">
      <w:r>
        <w:separator/>
      </w:r>
    </w:p>
  </w:footnote>
  <w:footnote w:type="continuationSeparator" w:id="0">
    <w:p w14:paraId="1DFF6193" w14:textId="77777777" w:rsidR="00C93A40" w:rsidRDefault="00C93A40" w:rsidP="00500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B9226C" w14:textId="77777777" w:rsidR="003F4603" w:rsidRDefault="00C93A40">
    <w:pPr>
      <w:pStyle w:val="a3"/>
      <w:jc w:val="center"/>
    </w:pPr>
  </w:p>
  <w:p w14:paraId="316A6579" w14:textId="77777777" w:rsidR="003F4603" w:rsidRDefault="00C93A40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956B72"/>
    <w:multiLevelType w:val="multilevel"/>
    <w:tmpl w:val="92869038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E7F"/>
    <w:rsid w:val="00433E7F"/>
    <w:rsid w:val="005005E4"/>
    <w:rsid w:val="00A22A8E"/>
    <w:rsid w:val="00C93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AE7C1"/>
  <w15:chartTrackingRefBased/>
  <w15:docId w15:val="{F34DE65B-2D21-4ADA-AD7A-7AE3F9162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5E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005E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005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5005E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005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5005E4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988</Words>
  <Characters>5636</Characters>
  <Application>Microsoft Office Word</Application>
  <DocSecurity>0</DocSecurity>
  <Lines>46</Lines>
  <Paragraphs>13</Paragraphs>
  <ScaleCrop>false</ScaleCrop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2026-06-18T03:54:00Z</dcterms:created>
  <dcterms:modified xsi:type="dcterms:W3CDTF">2026-06-18T03:55:00Z</dcterms:modified>
</cp:coreProperties>
</file>