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D4465D" w14:paraId="6C88942E" w14:textId="77777777" w:rsidTr="00991ACE">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0FCDB699" w14:textId="77777777" w:rsidR="00D4465D" w:rsidRDefault="00D4465D" w:rsidP="00991ACE">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61E2C6EC" w14:textId="77777777" w:rsidR="00D4465D" w:rsidRDefault="00D4465D" w:rsidP="00991ACE">
            <w:pPr>
              <w:tabs>
                <w:tab w:val="left" w:leader="underscore" w:pos="9639"/>
              </w:tabs>
              <w:jc w:val="center"/>
            </w:pPr>
            <w:r>
              <w:rPr>
                <w:rFonts w:ascii="Liberation Serif" w:hAnsi="Liberation Serif"/>
                <w:b/>
                <w:sz w:val="28"/>
                <w:szCs w:val="28"/>
              </w:rPr>
              <w:t>Верхняя Пышма</w:t>
            </w:r>
          </w:p>
          <w:p w14:paraId="53F6468A" w14:textId="77777777" w:rsidR="00D4465D" w:rsidRDefault="00D4465D" w:rsidP="00991ACE">
            <w:pPr>
              <w:jc w:val="center"/>
            </w:pPr>
            <w:r>
              <w:rPr>
                <w:rFonts w:ascii="Liberation Serif" w:hAnsi="Liberation Serif"/>
                <w:b/>
                <w:spacing w:val="40"/>
                <w:sz w:val="32"/>
                <w:szCs w:val="34"/>
              </w:rPr>
              <w:t>ПОСТАНОВЛЕНИЕ</w:t>
            </w:r>
          </w:p>
          <w:p w14:paraId="29FD112C" w14:textId="77777777" w:rsidR="00D4465D" w:rsidRDefault="00D4465D" w:rsidP="00991ACE">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5F710106" wp14:editId="0D411B73">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0CEC2384"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D4465D" w14:paraId="285264EB" w14:textId="77777777" w:rsidTr="00991ACE">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4EA9A8B0" w14:textId="77777777" w:rsidR="00D4465D" w:rsidRDefault="00D4465D" w:rsidP="00991ACE">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5DB94B11" w14:textId="5267466E" w:rsidR="00D4465D" w:rsidRDefault="00D4465D" w:rsidP="00991ACE">
            <w:pPr>
              <w:tabs>
                <w:tab w:val="left" w:leader="underscore" w:pos="9639"/>
              </w:tabs>
              <w:jc w:val="center"/>
            </w:pPr>
            <w:bookmarkStart w:id="0" w:name="Регдата"/>
            <w:bookmarkEnd w:id="0"/>
            <w:r>
              <w:t>24.06.2026</w:t>
            </w:r>
          </w:p>
        </w:tc>
        <w:tc>
          <w:tcPr>
            <w:tcW w:w="426" w:type="dxa"/>
            <w:shd w:val="clear" w:color="auto" w:fill="auto"/>
            <w:tcMar>
              <w:top w:w="0" w:type="dxa"/>
              <w:left w:w="0" w:type="dxa"/>
              <w:bottom w:w="0" w:type="dxa"/>
              <w:right w:w="0" w:type="dxa"/>
            </w:tcMar>
            <w:vAlign w:val="bottom"/>
          </w:tcPr>
          <w:p w14:paraId="2881B0EE" w14:textId="77777777" w:rsidR="00D4465D" w:rsidRDefault="00D4465D" w:rsidP="00991ACE">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126D6791" w14:textId="378981AE" w:rsidR="00D4465D" w:rsidRDefault="00D4465D" w:rsidP="00991ACE">
            <w:pPr>
              <w:tabs>
                <w:tab w:val="left" w:leader="underscore" w:pos="9639"/>
              </w:tabs>
              <w:jc w:val="center"/>
            </w:pPr>
            <w:bookmarkStart w:id="1" w:name="Регномер"/>
            <w:bookmarkEnd w:id="1"/>
            <w:r>
              <w:t>958</w:t>
            </w:r>
            <w:bookmarkStart w:id="2" w:name="_GoBack"/>
            <w:bookmarkEnd w:id="2"/>
          </w:p>
        </w:tc>
        <w:tc>
          <w:tcPr>
            <w:tcW w:w="6358" w:type="dxa"/>
            <w:shd w:val="clear" w:color="auto" w:fill="auto"/>
            <w:tcMar>
              <w:top w:w="0" w:type="dxa"/>
              <w:left w:w="0" w:type="dxa"/>
              <w:bottom w:w="0" w:type="dxa"/>
              <w:right w:w="0" w:type="dxa"/>
            </w:tcMar>
            <w:vAlign w:val="bottom"/>
          </w:tcPr>
          <w:p w14:paraId="0A2AD5A2" w14:textId="77777777" w:rsidR="00D4465D" w:rsidRDefault="00D4465D" w:rsidP="00991ACE">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D4465D" w14:paraId="36CC37D5" w14:textId="77777777" w:rsidTr="00991ACE">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7BF666A1" w14:textId="77777777" w:rsidR="00D4465D" w:rsidRDefault="00D4465D" w:rsidP="00991ACE">
            <w:pPr>
              <w:rPr>
                <w:rFonts w:ascii="Liberation Serif" w:hAnsi="Liberation Serif"/>
                <w:sz w:val="20"/>
                <w:szCs w:val="28"/>
              </w:rPr>
            </w:pPr>
          </w:p>
        </w:tc>
      </w:tr>
      <w:tr w:rsidR="00D4465D" w14:paraId="7662977E"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5386BE45" w14:textId="77777777" w:rsidR="00D4465D" w:rsidRDefault="00D4465D" w:rsidP="00991ACE">
            <w:r>
              <w:rPr>
                <w:rFonts w:ascii="Liberation Serif" w:hAnsi="Liberation Serif"/>
                <w:sz w:val="20"/>
                <w:szCs w:val="28"/>
              </w:rPr>
              <w:t>г. Верхняя Пышма</w:t>
            </w:r>
          </w:p>
          <w:p w14:paraId="733E3960" w14:textId="77777777" w:rsidR="00D4465D" w:rsidRDefault="00D4465D" w:rsidP="00991ACE">
            <w:pPr>
              <w:rPr>
                <w:rFonts w:ascii="Liberation Serif" w:hAnsi="Liberation Serif"/>
                <w:sz w:val="28"/>
                <w:szCs w:val="28"/>
                <w:lang w:val="en-US"/>
              </w:rPr>
            </w:pPr>
          </w:p>
          <w:p w14:paraId="352C0FB0" w14:textId="77777777" w:rsidR="00D4465D" w:rsidRDefault="00D4465D" w:rsidP="00991ACE">
            <w:pPr>
              <w:rPr>
                <w:rFonts w:ascii="Liberation Serif" w:hAnsi="Liberation Serif"/>
                <w:sz w:val="28"/>
                <w:szCs w:val="28"/>
                <w:lang w:val="en-US"/>
              </w:rPr>
            </w:pPr>
          </w:p>
        </w:tc>
      </w:tr>
      <w:tr w:rsidR="00D4465D" w14:paraId="1838A753"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3F5AC4B2" w14:textId="77777777" w:rsidR="00D4465D" w:rsidRDefault="00D4465D" w:rsidP="00991ACE">
            <w:pPr>
              <w:jc w:val="center"/>
              <w:rPr>
                <w:rFonts w:ascii="Liberation Serif" w:hAnsi="Liberation Serif"/>
                <w:b/>
                <w:i/>
                <w:sz w:val="28"/>
                <w:szCs w:val="28"/>
              </w:rPr>
            </w:pPr>
            <w:r>
              <w:rPr>
                <w:rFonts w:ascii="Liberation Serif" w:hAnsi="Liberation Serif"/>
                <w:b/>
                <w:i/>
                <w:sz w:val="28"/>
                <w:szCs w:val="28"/>
              </w:rPr>
              <w:t xml:space="preserve">О внесении изменений в перечень исполнителей коммунальных услуг и размера субсидий для возмещения части затрат, связанных с предоставлением гражданам меры социальной поддержки по частичному освобождению от платы за коммунальные услуги за 2025 год на территории городского округа Верхняя Пышма, утвержденный постановлением администрации городского округа Верхняя Пышма </w:t>
            </w:r>
            <w:r>
              <w:rPr>
                <w:rFonts w:ascii="Liberation Serif" w:hAnsi="Liberation Serif"/>
                <w:b/>
                <w:i/>
                <w:sz w:val="28"/>
                <w:szCs w:val="28"/>
              </w:rPr>
              <w:br/>
              <w:t>от 13.05.2026 № 747</w:t>
            </w:r>
          </w:p>
        </w:tc>
      </w:tr>
      <w:tr w:rsidR="00D4465D" w14:paraId="20E55527" w14:textId="77777777" w:rsidTr="00991ACE">
        <w:tblPrEx>
          <w:tblCellMar>
            <w:top w:w="0" w:type="dxa"/>
            <w:bottom w:w="0" w:type="dxa"/>
          </w:tblCellMar>
        </w:tblPrEx>
        <w:tc>
          <w:tcPr>
            <w:tcW w:w="9485" w:type="dxa"/>
            <w:gridSpan w:val="5"/>
            <w:shd w:val="clear" w:color="auto" w:fill="auto"/>
            <w:tcMar>
              <w:top w:w="0" w:type="dxa"/>
              <w:left w:w="0" w:type="dxa"/>
              <w:bottom w:w="0" w:type="dxa"/>
              <w:right w:w="0" w:type="dxa"/>
            </w:tcMar>
          </w:tcPr>
          <w:p w14:paraId="5077D9A4" w14:textId="77777777" w:rsidR="00D4465D" w:rsidRDefault="00D4465D" w:rsidP="00991ACE">
            <w:pPr>
              <w:jc w:val="center"/>
              <w:rPr>
                <w:rFonts w:ascii="Liberation Serif" w:hAnsi="Liberation Serif"/>
                <w:sz w:val="28"/>
                <w:szCs w:val="28"/>
              </w:rPr>
            </w:pPr>
          </w:p>
        </w:tc>
      </w:tr>
    </w:tbl>
    <w:p w14:paraId="19007437" w14:textId="77777777" w:rsidR="00D4465D" w:rsidRDefault="00D4465D" w:rsidP="00D4465D">
      <w:pPr>
        <w:widowControl w:val="0"/>
        <w:ind w:firstLine="709"/>
        <w:jc w:val="both"/>
      </w:pPr>
      <w:r>
        <w:rPr>
          <w:rFonts w:ascii="Liberation Serif" w:hAnsi="Liberation Serif"/>
          <w:sz w:val="28"/>
          <w:szCs w:val="28"/>
        </w:rPr>
        <w:t xml:space="preserve">Руководствуясь статьями 52 и 54 Федерального закона </w:t>
      </w:r>
      <w:r>
        <w:rPr>
          <w:rFonts w:ascii="Liberation Serif" w:hAnsi="Liberation Serif"/>
          <w:sz w:val="28"/>
          <w:szCs w:val="28"/>
        </w:rPr>
        <w:br/>
        <w:t>от 20 марта 2025 года № 33-ФЗ «Об общих принципах организации местного самоуправления в единой системе публичной власти», Администрация городского округа Верхняя Пышма</w:t>
      </w:r>
    </w:p>
    <w:p w14:paraId="41771A8D" w14:textId="77777777" w:rsidR="00D4465D" w:rsidRDefault="00D4465D" w:rsidP="00D4465D">
      <w:pPr>
        <w:widowControl w:val="0"/>
        <w:jc w:val="both"/>
        <w:rPr>
          <w:rFonts w:ascii="Liberation Serif" w:hAnsi="Liberation Serif"/>
          <w:b/>
          <w:bCs/>
          <w:sz w:val="28"/>
          <w:szCs w:val="28"/>
        </w:rPr>
      </w:pPr>
      <w:r>
        <w:rPr>
          <w:rFonts w:ascii="Liberation Serif" w:hAnsi="Liberation Serif"/>
          <w:b/>
          <w:bCs/>
          <w:sz w:val="28"/>
          <w:szCs w:val="28"/>
        </w:rPr>
        <w:t>ПОСТАНОВЛЯЕТ:</w:t>
      </w:r>
    </w:p>
    <w:p w14:paraId="11427262" w14:textId="77777777" w:rsidR="00D4465D" w:rsidRDefault="00D4465D" w:rsidP="00D4465D">
      <w:pPr>
        <w:widowControl w:val="0"/>
        <w:ind w:firstLine="709"/>
        <w:jc w:val="both"/>
        <w:rPr>
          <w:rFonts w:ascii="Liberation Serif" w:hAnsi="Liberation Serif"/>
          <w:sz w:val="28"/>
          <w:szCs w:val="28"/>
        </w:rPr>
      </w:pPr>
      <w:r>
        <w:rPr>
          <w:rFonts w:ascii="Liberation Serif" w:hAnsi="Liberation Serif"/>
          <w:sz w:val="28"/>
          <w:szCs w:val="28"/>
        </w:rPr>
        <w:t>1.</w:t>
      </w:r>
      <w:r>
        <w:rPr>
          <w:rFonts w:ascii="Liberation Serif" w:hAnsi="Liberation Serif"/>
          <w:sz w:val="28"/>
          <w:szCs w:val="28"/>
        </w:rPr>
        <w:tab/>
        <w:t xml:space="preserve">Внести изменения в перечень исполнителей коммунальных услуг и размера субсидий для возмещения части затрат, связанных с предоставлением гражданам меры социальной поддержки по частичному освобождению от платы за коммунальные услуги за 2025 год на территории городского округа Верхняя Пышма, утвержденный постановлением Администрации городского округа Верхняя Пышма от 13.05.2026 № 747 «Об утверждении Перечня исполнителей коммунальных услуг и размера субсидий для возмещения части затрат, связанных с предоставлением гражданам меры социальной поддержки </w:t>
      </w:r>
      <w:r>
        <w:rPr>
          <w:rFonts w:ascii="Liberation Serif" w:hAnsi="Liberation Serif"/>
          <w:sz w:val="28"/>
          <w:szCs w:val="28"/>
        </w:rPr>
        <w:br/>
        <w:t xml:space="preserve">по частичному освобождению от платы за коммунальные услуги за 2025 год </w:t>
      </w:r>
      <w:r>
        <w:rPr>
          <w:rFonts w:ascii="Liberation Serif" w:hAnsi="Liberation Serif"/>
          <w:sz w:val="28"/>
          <w:szCs w:val="28"/>
        </w:rPr>
        <w:br/>
        <w:t>на территории городского округа Верхняя Пышма.», изложив в новой редакции (прилагается).</w:t>
      </w:r>
    </w:p>
    <w:p w14:paraId="3D2AE74D" w14:textId="77777777" w:rsidR="00D4465D" w:rsidRDefault="00D4465D" w:rsidP="00D4465D">
      <w:pPr>
        <w:widowControl w:val="0"/>
        <w:ind w:firstLine="709"/>
        <w:jc w:val="both"/>
      </w:pPr>
      <w:r>
        <w:rPr>
          <w:rFonts w:ascii="Liberation Serif" w:hAnsi="Liberation Serif"/>
          <w:sz w:val="28"/>
          <w:szCs w:val="28"/>
        </w:rPr>
        <w:t>2.</w:t>
      </w:r>
      <w:r>
        <w:rPr>
          <w:rFonts w:ascii="Liberation Serif" w:hAnsi="Liberation Serif"/>
          <w:sz w:val="28"/>
          <w:szCs w:val="28"/>
        </w:rPr>
        <w:tab/>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(www.movp.ru).</w:t>
      </w:r>
    </w:p>
    <w:p w14:paraId="31F85CAD" w14:textId="77777777" w:rsidR="00D4465D" w:rsidRDefault="00D4465D" w:rsidP="00D4465D">
      <w:pPr>
        <w:widowControl w:val="0"/>
        <w:ind w:firstLine="709"/>
        <w:jc w:val="both"/>
        <w:rPr>
          <w:rFonts w:ascii="Liberation Serif" w:hAnsi="Liberation Serif"/>
          <w:sz w:val="28"/>
          <w:szCs w:val="28"/>
        </w:rPr>
      </w:pPr>
    </w:p>
    <w:p w14:paraId="20081B50" w14:textId="77777777" w:rsidR="00D4465D" w:rsidRDefault="00D4465D" w:rsidP="00D4465D">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D4465D" w14:paraId="5FFDF9D9" w14:textId="77777777" w:rsidTr="00991ACE">
        <w:tblPrEx>
          <w:tblCellMar>
            <w:top w:w="0" w:type="dxa"/>
            <w:bottom w:w="0" w:type="dxa"/>
          </w:tblCellMar>
        </w:tblPrEx>
        <w:tc>
          <w:tcPr>
            <w:tcW w:w="6237" w:type="dxa"/>
            <w:shd w:val="clear" w:color="auto" w:fill="auto"/>
            <w:tcMar>
              <w:top w:w="0" w:type="dxa"/>
              <w:left w:w="0" w:type="dxa"/>
              <w:bottom w:w="0" w:type="dxa"/>
              <w:right w:w="0" w:type="dxa"/>
            </w:tcMar>
            <w:vAlign w:val="bottom"/>
          </w:tcPr>
          <w:p w14:paraId="720C83F5" w14:textId="77777777" w:rsidR="00D4465D" w:rsidRDefault="00D4465D" w:rsidP="00991ACE">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652F3B2C" w14:textId="77777777" w:rsidR="00D4465D" w:rsidRDefault="00D4465D" w:rsidP="00991ACE">
            <w:pPr>
              <w:jc w:val="right"/>
              <w:rPr>
                <w:rFonts w:ascii="Liberation Serif" w:hAnsi="Liberation Serif"/>
                <w:sz w:val="28"/>
                <w:szCs w:val="28"/>
              </w:rPr>
            </w:pPr>
            <w:r>
              <w:rPr>
                <w:rFonts w:ascii="Liberation Serif" w:hAnsi="Liberation Serif"/>
                <w:sz w:val="28"/>
                <w:szCs w:val="28"/>
              </w:rPr>
              <w:t>И.С. Зернов</w:t>
            </w:r>
          </w:p>
        </w:tc>
      </w:tr>
    </w:tbl>
    <w:p w14:paraId="2D66E521" w14:textId="77777777" w:rsidR="00D4465D" w:rsidRDefault="00D4465D" w:rsidP="00D4465D">
      <w:pPr>
        <w:pStyle w:val="ConsNormal"/>
        <w:widowControl/>
        <w:ind w:firstLine="0"/>
        <w:rPr>
          <w:rFonts w:ascii="Liberation Serif" w:hAnsi="Liberation Serif"/>
        </w:rPr>
      </w:pPr>
    </w:p>
    <w:p w14:paraId="173D4C02" w14:textId="77777777" w:rsidR="0060346F" w:rsidRDefault="0060346F"/>
    <w:sectPr w:rsidR="0060346F">
      <w:headerReference w:type="default" r:id="rId6"/>
      <w:footerReference w:type="default" r:id="rId7"/>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E999DC" w14:textId="77777777" w:rsidR="00755CBF" w:rsidRDefault="00755CBF" w:rsidP="00D4465D">
      <w:r>
        <w:separator/>
      </w:r>
    </w:p>
  </w:endnote>
  <w:endnote w:type="continuationSeparator" w:id="0">
    <w:p w14:paraId="6D010A36" w14:textId="77777777" w:rsidR="00755CBF" w:rsidRDefault="00755CBF" w:rsidP="00D44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85808" w14:textId="35EE55D9" w:rsidR="005A1A59" w:rsidRDefault="00755CBF">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6FBC8" w14:textId="77777777" w:rsidR="00755CBF" w:rsidRDefault="00755CBF" w:rsidP="00D4465D">
      <w:r>
        <w:separator/>
      </w:r>
    </w:p>
  </w:footnote>
  <w:footnote w:type="continuationSeparator" w:id="0">
    <w:p w14:paraId="2472F796" w14:textId="77777777" w:rsidR="00755CBF" w:rsidRDefault="00755CBF" w:rsidP="00D446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6BD35" w14:textId="77777777" w:rsidR="005A1A59" w:rsidRDefault="00755CBF">
    <w:pPr>
      <w:pStyle w:val="a3"/>
      <w:jc w:val="center"/>
    </w:pPr>
  </w:p>
  <w:p w14:paraId="0455571A" w14:textId="77777777" w:rsidR="005A1A59" w:rsidRDefault="00755CBF">
    <w:pPr>
      <w:pStyle w:val="a3"/>
      <w:jc w:val="cent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10D"/>
    <w:rsid w:val="0060346F"/>
    <w:rsid w:val="00755CBF"/>
    <w:rsid w:val="0099110D"/>
    <w:rsid w:val="00D44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08801"/>
  <w15:chartTrackingRefBased/>
  <w15:docId w15:val="{2FEE11F8-0D50-42E8-B203-E6277E9BD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465D"/>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4465D"/>
    <w:pPr>
      <w:tabs>
        <w:tab w:val="center" w:pos="4677"/>
        <w:tab w:val="right" w:pos="9355"/>
      </w:tabs>
    </w:pPr>
  </w:style>
  <w:style w:type="character" w:customStyle="1" w:styleId="a4">
    <w:name w:val="Верхний колонтитул Знак"/>
    <w:basedOn w:val="a0"/>
    <w:link w:val="a3"/>
    <w:rsid w:val="00D4465D"/>
    <w:rPr>
      <w:rFonts w:ascii="Times New Roman" w:eastAsia="Times New Roman" w:hAnsi="Times New Roman" w:cs="Times New Roman"/>
      <w:sz w:val="24"/>
      <w:szCs w:val="24"/>
      <w:lang w:eastAsia="ru-RU"/>
    </w:rPr>
  </w:style>
  <w:style w:type="paragraph" w:styleId="a5">
    <w:name w:val="footer"/>
    <w:basedOn w:val="a"/>
    <w:link w:val="a6"/>
    <w:rsid w:val="00D4465D"/>
    <w:pPr>
      <w:tabs>
        <w:tab w:val="center" w:pos="4677"/>
        <w:tab w:val="right" w:pos="9355"/>
      </w:tabs>
    </w:pPr>
  </w:style>
  <w:style w:type="character" w:customStyle="1" w:styleId="a6">
    <w:name w:val="Нижний колонтитул Знак"/>
    <w:basedOn w:val="a0"/>
    <w:link w:val="a5"/>
    <w:rsid w:val="00D4465D"/>
    <w:rPr>
      <w:rFonts w:ascii="Times New Roman" w:eastAsia="Times New Roman" w:hAnsi="Times New Roman" w:cs="Times New Roman"/>
      <w:sz w:val="24"/>
      <w:szCs w:val="24"/>
      <w:lang w:eastAsia="ru-RU"/>
    </w:rPr>
  </w:style>
  <w:style w:type="paragraph" w:customStyle="1" w:styleId="ConsNormal">
    <w:name w:val="ConsNormal"/>
    <w:rsid w:val="00D4465D"/>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1491</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2026-06-24T07:47:00Z</dcterms:created>
  <dcterms:modified xsi:type="dcterms:W3CDTF">2026-06-24T07:48:00Z</dcterms:modified>
</cp:coreProperties>
</file>