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8C6487" w14:paraId="5A8CCAF6" w14:textId="77777777" w:rsidTr="008C6487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FC5B27" w14:textId="77777777" w:rsidR="008C6487" w:rsidRDefault="008C64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441BEE9" w14:textId="77777777" w:rsidR="008C6487" w:rsidRDefault="008C64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945BF05" w14:textId="77777777" w:rsidR="008C6487" w:rsidRDefault="008C648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3BDFC81" w14:textId="7575C99E" w:rsidR="008C6487" w:rsidRDefault="008C648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441C3D" wp14:editId="1C293F80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16DCA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8C6487" w14:paraId="1F5E6558" w14:textId="77777777" w:rsidTr="008C6487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65320FF" w14:textId="77777777" w:rsidR="008C6487" w:rsidRDefault="008C648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25CA7A" w14:textId="3EAC0388" w:rsidR="008C6487" w:rsidRDefault="008C648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01.07.2026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AD57D1E" w14:textId="77777777" w:rsidR="008C6487" w:rsidRDefault="008C648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2DB6B9" w14:textId="0EEEDDAE" w:rsidR="008C6487" w:rsidRDefault="008C6487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990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3C7B459" w14:textId="77777777" w:rsidR="008C6487" w:rsidRDefault="008C648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C6487" w14:paraId="7966D9C1" w14:textId="77777777" w:rsidTr="008C6487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29E7D" w14:textId="77777777" w:rsidR="008C6487" w:rsidRDefault="008C648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C6487" w14:paraId="0FEF69C5" w14:textId="77777777" w:rsidTr="008C648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BCB1BA" w14:textId="77777777" w:rsidR="008C6487" w:rsidRDefault="008C648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6FB2D12" w14:textId="77777777" w:rsidR="008C6487" w:rsidRDefault="008C64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CFCF928" w14:textId="77777777" w:rsidR="008C6487" w:rsidRDefault="008C648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C6487" w14:paraId="5BFCF3C4" w14:textId="77777777" w:rsidTr="008C648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97651" w14:textId="77777777" w:rsidR="008C6487" w:rsidRDefault="008C648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документации по планировке территории, предусматривающей размещение линейного объекта</w:t>
            </w:r>
          </w:p>
        </w:tc>
      </w:tr>
      <w:tr w:rsidR="008C6487" w14:paraId="297DEA04" w14:textId="77777777" w:rsidTr="008C648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0873D" w14:textId="77777777" w:rsidR="008C6487" w:rsidRDefault="008C64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4F0EB42" w14:textId="77777777" w:rsidR="008C6487" w:rsidRDefault="008C64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E876747" w14:textId="77777777" w:rsidR="008C6487" w:rsidRDefault="008C6487" w:rsidP="008C6487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Руководствуясь частью 2 статьи 42, частью 3 статьи 43, пунктом 3 части 5.1. статьи 46 Градостроительного кодекса Российской Федерации, пунктом 26 части 1 статьи 16 Федерального закона от 06 октября 2003 года № 131-ФЗ </w:t>
      </w:r>
      <w:r>
        <w:rPr>
          <w:rFonts w:ascii="Liberation Serif" w:hAnsi="Liberation Serif"/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пунктом 19 части 7 статьи 25 Устава городского округа Верхняя Пышма Свердловской области, рассмотрев представленную </w:t>
      </w:r>
      <w:r>
        <w:rPr>
          <w:rFonts w:ascii="Liberation Serif" w:hAnsi="Liberation Serif"/>
          <w:sz w:val="28"/>
          <w:szCs w:val="28"/>
        </w:rPr>
        <w:br/>
        <w:t>ООО «Экотехнопарк Верхнепышминский» документацию по планировке территории, предусматривающей размещение линейного объекта «Комплекс по обращению с твердыми коммунальными отходами «Экотехнопарк Верхнепышминский». Сбросной коллектор очищенных сточных вод»,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учитывая заключение о результатах общественных обсуждений от 16.06.2026, проведенных в период с 04.06.2026 по 15.06.2026,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образования земельных участков и планируемого строительства линейного объекта, Администрация городского округа Верхняя Пышма</w:t>
      </w:r>
    </w:p>
    <w:p w14:paraId="0B92081B" w14:textId="77777777" w:rsidR="008C6487" w:rsidRDefault="008C6487" w:rsidP="008C648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C4DAA34" w14:textId="77777777" w:rsidR="008C6487" w:rsidRDefault="008C6487" w:rsidP="008C6487">
      <w:pPr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Утвердить основную часть документации по планировке территории, предусматривающей размещение линейного объекта «</w:t>
      </w:r>
      <w:r>
        <w:rPr>
          <w:rFonts w:ascii="Liberation Serif" w:hAnsi="Liberation Serif" w:cs="Liberation Serif"/>
          <w:sz w:val="28"/>
          <w:szCs w:val="28"/>
        </w:rPr>
        <w:t>Комплекс по обращению с твердыми коммунальными отходами «Экотехнопарк Верхнепышминский». Сбросной коллектор очищенных сточных вод</w:t>
      </w:r>
      <w:r>
        <w:rPr>
          <w:rFonts w:ascii="Liberation Serif" w:hAnsi="Liberation Serif"/>
          <w:sz w:val="28"/>
          <w:szCs w:val="28"/>
        </w:rPr>
        <w:t>» (далее – Документация) в следующем составе:</w:t>
      </w:r>
    </w:p>
    <w:p w14:paraId="4A878826" w14:textId="77777777" w:rsidR="008C6487" w:rsidRDefault="008C6487" w:rsidP="008C6487">
      <w:pPr>
        <w:numPr>
          <w:ilvl w:val="0"/>
          <w:numId w:val="2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Courier New"/>
          <w:sz w:val="28"/>
          <w:szCs w:val="28"/>
        </w:rPr>
        <w:t>Проект планировки территории. Том 1. Основная часть проекта планировки территории. Раздел 1. Проект планировки территории. Графическая часть. Раздел 2. Положение о размещении линейных объектов.</w:t>
      </w:r>
      <w:r>
        <w:rPr>
          <w:rFonts w:ascii="Liberation Serif" w:hAnsi="Liberation Serif"/>
          <w:sz w:val="28"/>
          <w:szCs w:val="28"/>
        </w:rPr>
        <w:t xml:space="preserve"> на 28 листах (приложение 1);</w:t>
      </w:r>
    </w:p>
    <w:p w14:paraId="4C7EEC00" w14:textId="77777777" w:rsidR="008C6487" w:rsidRDefault="008C6487" w:rsidP="008C6487">
      <w:pPr>
        <w:numPr>
          <w:ilvl w:val="0"/>
          <w:numId w:val="2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 w:cs="Courier New"/>
          <w:sz w:val="28"/>
          <w:szCs w:val="28"/>
        </w:rPr>
        <w:t>Проект межевания территории. Том 3. Основная часть проекта межевания территории. Раздел 1. Проект межевания территории. Графическая часть. Раздел 2. Проект межевания территории. Текстовая часть</w:t>
      </w:r>
      <w:r>
        <w:rPr>
          <w:rFonts w:ascii="Liberation Serif" w:hAnsi="Liberation Serif"/>
          <w:sz w:val="28"/>
          <w:szCs w:val="28"/>
        </w:rPr>
        <w:t>. на 15 листах (приложение 2).</w:t>
      </w:r>
    </w:p>
    <w:p w14:paraId="3C309FCE" w14:textId="77777777" w:rsidR="008C6487" w:rsidRDefault="008C6487" w:rsidP="008C6487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Управлению архитектуры и градостроительства Администрации городского округа Верхняя Пышма: </w:t>
      </w:r>
    </w:p>
    <w:p w14:paraId="306F7994" w14:textId="77777777" w:rsidR="008C6487" w:rsidRDefault="008C6487" w:rsidP="008C6487">
      <w:pPr>
        <w:widowControl w:val="0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размещение Документации, указанной в пункте 1 настоящего постановления, в государственной информационной системе обеспечения градостроительной деятельности;</w:t>
      </w:r>
    </w:p>
    <w:p w14:paraId="3F97F124" w14:textId="77777777" w:rsidR="008C6487" w:rsidRDefault="008C6487" w:rsidP="008C6487">
      <w:pPr>
        <w:widowControl w:val="0"/>
        <w:numPr>
          <w:ilvl w:val="0"/>
          <w:numId w:val="3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обеспечить внесение сведений о Документации, указанной в пункте 1 настоящего постановления, в Единый государственный реестр недвижимости.</w:t>
      </w:r>
    </w:p>
    <w:p w14:paraId="430ACBC4" w14:textId="77777777" w:rsidR="008C6487" w:rsidRDefault="008C6487" w:rsidP="008C6487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Правообладателям и собственникам земельных участков и иных объектов недвижимости, расположенных в границах Документации, указанной в пункте 1 настоящего постановления: </w:t>
      </w:r>
    </w:p>
    <w:p w14:paraId="1038084E" w14:textId="77777777" w:rsidR="008C6487" w:rsidRDefault="008C6487" w:rsidP="008C6487">
      <w:pPr>
        <w:widowControl w:val="0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обеспечить беспрепятственный доступ (подход и проезд) служб по надзору, эксплуатации, ремонту и обслуживанию сетей инженерного обеспечения к подземным и воздушным инженерным коммуникациям, проходящим по земельным участкам или в непосредственной близости от их границ, а также коммунальным объектам (в том числе колодцам, трансформаторным подстанциям, газорегулировочным станциям, теплопунктам и пр.);</w:t>
      </w:r>
    </w:p>
    <w:p w14:paraId="50A3539B" w14:textId="77777777" w:rsidR="008C6487" w:rsidRDefault="008C6487" w:rsidP="008C6487">
      <w:pPr>
        <w:widowControl w:val="0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руководствоваться Документацией, указанной в пункте 1 настоящего постановления, при осуществлении работ по образованию и постановке на государственный кадастровый учет земельных участков, при внесении изменений в сведения государственного кадастра недвижимости.</w:t>
      </w:r>
    </w:p>
    <w:p w14:paraId="24CB2EC9" w14:textId="77777777" w:rsidR="008C6487" w:rsidRDefault="008C6487" w:rsidP="008C6487">
      <w:pPr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первого заместителя главы администрации городского округа Верхняя Пышма Барменкова С.А.</w:t>
      </w:r>
    </w:p>
    <w:p w14:paraId="21CEA7D1" w14:textId="77777777" w:rsidR="008C6487" w:rsidRDefault="008C6487" w:rsidP="008C6487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8C6487" w14:paraId="1218D579" w14:textId="77777777" w:rsidTr="008C6487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08CBC1" w14:textId="77777777" w:rsidR="008C6487" w:rsidRDefault="008C648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C7D61E3" w14:textId="77777777" w:rsidR="008C6487" w:rsidRDefault="008C648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12112D7" w14:textId="77777777" w:rsidR="008C6487" w:rsidRDefault="008C648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CDC7F9F" w14:textId="77777777" w:rsidR="008C6487" w:rsidRDefault="008C648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DC24D36" w14:textId="77777777" w:rsidR="008C6487" w:rsidRDefault="008C6487" w:rsidP="008C6487">
      <w:pPr>
        <w:pStyle w:val="ConsNormal"/>
        <w:widowControl/>
        <w:ind w:firstLine="0"/>
        <w:rPr>
          <w:rFonts w:ascii="Liberation Serif" w:hAnsi="Liberation Serif"/>
        </w:rPr>
      </w:pPr>
    </w:p>
    <w:p w14:paraId="6E54A218" w14:textId="77777777" w:rsidR="0015185B" w:rsidRDefault="0015185B"/>
    <w:sectPr w:rsidR="00151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5E1F53"/>
    <w:multiLevelType w:val="multilevel"/>
    <w:tmpl w:val="ED72C8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352D6"/>
    <w:multiLevelType w:val="multilevel"/>
    <w:tmpl w:val="575267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E496A"/>
    <w:multiLevelType w:val="multilevel"/>
    <w:tmpl w:val="31E234E8"/>
    <w:lvl w:ilvl="0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21499"/>
    <w:multiLevelType w:val="multilevel"/>
    <w:tmpl w:val="D910D636"/>
    <w:lvl w:ilvl="0">
      <w:start w:val="1"/>
      <w:numFmt w:val="decimal"/>
      <w:lvlText w:val="%1."/>
      <w:lvlJc w:val="left"/>
      <w:pPr>
        <w:ind w:left="142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E8"/>
    <w:rsid w:val="0015185B"/>
    <w:rsid w:val="008C6487"/>
    <w:rsid w:val="00DA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B479"/>
  <w15:chartTrackingRefBased/>
  <w15:docId w15:val="{7F5B265D-7F36-4D90-9C71-17DF3DEF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48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C6487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3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2026-07-01T08:58:00Z</dcterms:created>
  <dcterms:modified xsi:type="dcterms:W3CDTF">2026-07-01T08:58:00Z</dcterms:modified>
</cp:coreProperties>
</file>