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79"/>
        <w:gridCol w:w="1804"/>
        <w:gridCol w:w="416"/>
        <w:gridCol w:w="555"/>
        <w:gridCol w:w="6207"/>
      </w:tblGrid>
      <w:tr w:rsidR="003B231E" w14:paraId="3D04774C" w14:textId="77777777" w:rsidTr="003B231E">
        <w:trPr>
          <w:trHeight w:val="524"/>
        </w:trPr>
        <w:tc>
          <w:tcPr>
            <w:tcW w:w="9485" w:type="dxa"/>
            <w:gridSpan w:val="5"/>
            <w:tcMar>
              <w:top w:w="0" w:type="dxa"/>
              <w:left w:w="0" w:type="dxa"/>
              <w:bottom w:w="0" w:type="dxa"/>
              <w:right w:w="0" w:type="dxa"/>
            </w:tcMar>
            <w:hideMark/>
          </w:tcPr>
          <w:p w14:paraId="7A009E20" w14:textId="77777777" w:rsidR="003B231E" w:rsidRDefault="003B231E">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04BF234C" w14:textId="77777777" w:rsidR="003B231E" w:rsidRDefault="003B231E">
            <w:pPr>
              <w:tabs>
                <w:tab w:val="left" w:leader="underscore" w:pos="9639"/>
              </w:tabs>
              <w:jc w:val="center"/>
            </w:pPr>
            <w:r>
              <w:rPr>
                <w:rFonts w:ascii="Liberation Serif" w:hAnsi="Liberation Serif"/>
                <w:b/>
                <w:sz w:val="28"/>
                <w:szCs w:val="28"/>
              </w:rPr>
              <w:t>Верхняя Пышма</w:t>
            </w:r>
          </w:p>
          <w:p w14:paraId="33B9BCDA" w14:textId="77777777" w:rsidR="003B231E" w:rsidRDefault="003B231E">
            <w:pPr>
              <w:jc w:val="center"/>
            </w:pPr>
            <w:r>
              <w:rPr>
                <w:rFonts w:ascii="Liberation Serif" w:hAnsi="Liberation Serif"/>
                <w:b/>
                <w:spacing w:val="40"/>
                <w:sz w:val="32"/>
                <w:szCs w:val="34"/>
              </w:rPr>
              <w:t>ПОСТАНОВЛЕНИЕ</w:t>
            </w:r>
          </w:p>
          <w:p w14:paraId="778ED168" w14:textId="67B1F1C8" w:rsidR="003B231E" w:rsidRDefault="003B231E">
            <w:pPr>
              <w:jc w:val="center"/>
            </w:pPr>
            <w:r>
              <w:rPr>
                <w:noProof/>
              </w:rPr>
              <mc:AlternateContent>
                <mc:Choice Requires="wps">
                  <w:drawing>
                    <wp:anchor distT="0" distB="0" distL="114300" distR="114300" simplePos="0" relativeHeight="251658240" behindDoc="0" locked="0" layoutInCell="1" allowOverlap="1" wp14:anchorId="25DBBD79" wp14:editId="1B09F2BD">
                      <wp:simplePos x="0" y="0"/>
                      <wp:positionH relativeFrom="column">
                        <wp:posOffset>267970</wp:posOffset>
                      </wp:positionH>
                      <wp:positionV relativeFrom="paragraph">
                        <wp:posOffset>46990</wp:posOffset>
                      </wp:positionV>
                      <wp:extent cx="5760085" cy="0"/>
                      <wp:effectExtent l="0" t="19050" r="12065" b="19050"/>
                      <wp:wrapNone/>
                      <wp:docPr id="2" name="Полилиния: фигура 2"/>
                      <wp:cNvGraphicFramePr/>
                      <a:graphic xmlns:a="http://schemas.openxmlformats.org/drawingml/2006/main">
                        <a:graphicData uri="http://schemas.microsoft.com/office/word/2010/wordprocessingShape">
                          <wps:wsp>
                            <wps:cNvSpPr/>
                            <wps:spPr>
                              <a:xfrm>
                                <a:off x="0" y="0"/>
                                <a:ext cx="5760085"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41C4EC67" id="Полилиния: фигура 2" o:spid="_x0000_s1026" style="position:absolute;margin-left:21.1pt;margin-top:3.7pt;width:453.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" path="m,l5760085,1e" filled="f" strokeweight="1.0584mm">
                      <v:path arrowok="t" o:connecttype="custom" o:connectlocs="2880043,0;5760085,1;2880043,1;0,1;0,0;5760085,1" o:connectangles="270,0,90,180,90,270" textboxrect="0,0,5760085,0"/>
                    </v:shape>
                  </w:pict>
                </mc:Fallback>
              </mc:AlternateContent>
            </w:r>
          </w:p>
        </w:tc>
      </w:tr>
      <w:tr w:rsidR="003B231E" w14:paraId="76F65E12" w14:textId="77777777" w:rsidTr="003B231E">
        <w:trPr>
          <w:trHeight w:val="524"/>
        </w:trPr>
        <w:tc>
          <w:tcPr>
            <w:tcW w:w="285" w:type="dxa"/>
            <w:tcMar>
              <w:top w:w="0" w:type="dxa"/>
              <w:left w:w="0" w:type="dxa"/>
              <w:bottom w:w="0" w:type="dxa"/>
              <w:right w:w="0" w:type="dxa"/>
            </w:tcMar>
            <w:vAlign w:val="bottom"/>
            <w:hideMark/>
          </w:tcPr>
          <w:p w14:paraId="6F616377" w14:textId="77777777" w:rsidR="003B231E" w:rsidRDefault="003B231E">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top w:val="nil"/>
              <w:left w:val="nil"/>
              <w:bottom w:val="single" w:sz="4" w:space="0" w:color="000000"/>
              <w:right w:val="nil"/>
            </w:tcBorders>
            <w:tcMar>
              <w:top w:w="0" w:type="dxa"/>
              <w:left w:w="0" w:type="dxa"/>
              <w:bottom w:w="0" w:type="dxa"/>
              <w:right w:w="0" w:type="dxa"/>
            </w:tcMar>
            <w:vAlign w:val="bottom"/>
          </w:tcPr>
          <w:p w14:paraId="0631C9AA" w14:textId="4074B88A" w:rsidR="003B231E" w:rsidRDefault="003B231E">
            <w:pPr>
              <w:tabs>
                <w:tab w:val="left" w:leader="underscore" w:pos="9639"/>
              </w:tabs>
              <w:jc w:val="center"/>
            </w:pPr>
            <w:bookmarkStart w:id="0" w:name="Регдата"/>
            <w:bookmarkEnd w:id="0"/>
            <w:r>
              <w:t>06.07.2026</w:t>
            </w:r>
            <w:bookmarkStart w:id="1" w:name="_GoBack"/>
            <w:bookmarkEnd w:id="1"/>
          </w:p>
        </w:tc>
        <w:tc>
          <w:tcPr>
            <w:tcW w:w="426" w:type="dxa"/>
            <w:tcMar>
              <w:top w:w="0" w:type="dxa"/>
              <w:left w:w="0" w:type="dxa"/>
              <w:bottom w:w="0" w:type="dxa"/>
              <w:right w:w="0" w:type="dxa"/>
            </w:tcMar>
            <w:vAlign w:val="bottom"/>
            <w:hideMark/>
          </w:tcPr>
          <w:p w14:paraId="3F1234EE" w14:textId="77777777" w:rsidR="003B231E" w:rsidRDefault="003B231E">
            <w:pPr>
              <w:tabs>
                <w:tab w:val="left" w:leader="underscore" w:pos="9639"/>
              </w:tabs>
              <w:jc w:val="center"/>
            </w:pPr>
            <w:r>
              <w:rPr>
                <w:rFonts w:ascii="Liberation Serif" w:hAnsi="Liberation Serif"/>
                <w:szCs w:val="28"/>
              </w:rPr>
              <w:t>№</w:t>
            </w:r>
          </w:p>
        </w:tc>
        <w:tc>
          <w:tcPr>
            <w:tcW w:w="568" w:type="dxa"/>
            <w:tcBorders>
              <w:top w:val="nil"/>
              <w:left w:val="nil"/>
              <w:bottom w:val="single" w:sz="4" w:space="0" w:color="000000"/>
              <w:right w:val="nil"/>
            </w:tcBorders>
            <w:tcMar>
              <w:top w:w="0" w:type="dxa"/>
              <w:left w:w="0" w:type="dxa"/>
              <w:bottom w:w="0" w:type="dxa"/>
              <w:right w:w="0" w:type="dxa"/>
            </w:tcMar>
            <w:vAlign w:val="bottom"/>
          </w:tcPr>
          <w:p w14:paraId="388574D0" w14:textId="6B1529FD" w:rsidR="003B231E" w:rsidRDefault="003B231E">
            <w:pPr>
              <w:tabs>
                <w:tab w:val="left" w:leader="underscore" w:pos="9639"/>
              </w:tabs>
              <w:jc w:val="center"/>
            </w:pPr>
            <w:bookmarkStart w:id="2" w:name="Регномер"/>
            <w:bookmarkEnd w:id="2"/>
            <w:r>
              <w:t>1005</w:t>
            </w:r>
          </w:p>
        </w:tc>
        <w:tc>
          <w:tcPr>
            <w:tcW w:w="6358" w:type="dxa"/>
            <w:tcMar>
              <w:top w:w="0" w:type="dxa"/>
              <w:left w:w="0" w:type="dxa"/>
              <w:bottom w:w="0" w:type="dxa"/>
              <w:right w:w="0" w:type="dxa"/>
            </w:tcMar>
            <w:vAlign w:val="bottom"/>
            <w:hideMark/>
          </w:tcPr>
          <w:p w14:paraId="72DF2E0B" w14:textId="77777777" w:rsidR="003B231E" w:rsidRDefault="003B231E">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3B231E" w14:paraId="2D41EF43" w14:textId="77777777" w:rsidTr="003B231E">
        <w:trPr>
          <w:trHeight w:val="130"/>
        </w:trPr>
        <w:tc>
          <w:tcPr>
            <w:tcW w:w="9485" w:type="dxa"/>
            <w:gridSpan w:val="5"/>
            <w:tcMar>
              <w:top w:w="0" w:type="dxa"/>
              <w:left w:w="0" w:type="dxa"/>
              <w:bottom w:w="0" w:type="dxa"/>
              <w:right w:w="0" w:type="dxa"/>
            </w:tcMar>
          </w:tcPr>
          <w:p w14:paraId="6483BEF7" w14:textId="77777777" w:rsidR="003B231E" w:rsidRDefault="003B231E">
            <w:pPr>
              <w:rPr>
                <w:rFonts w:ascii="Liberation Serif" w:hAnsi="Liberation Serif"/>
                <w:sz w:val="20"/>
                <w:szCs w:val="28"/>
              </w:rPr>
            </w:pPr>
          </w:p>
        </w:tc>
      </w:tr>
      <w:tr w:rsidR="003B231E" w14:paraId="0AF21476" w14:textId="77777777" w:rsidTr="003B231E">
        <w:tc>
          <w:tcPr>
            <w:tcW w:w="9485" w:type="dxa"/>
            <w:gridSpan w:val="5"/>
            <w:tcMar>
              <w:top w:w="0" w:type="dxa"/>
              <w:left w:w="0" w:type="dxa"/>
              <w:bottom w:w="0" w:type="dxa"/>
              <w:right w:w="0" w:type="dxa"/>
            </w:tcMar>
          </w:tcPr>
          <w:p w14:paraId="55849589" w14:textId="77777777" w:rsidR="003B231E" w:rsidRDefault="003B231E">
            <w:r>
              <w:rPr>
                <w:rFonts w:ascii="Liberation Serif" w:hAnsi="Liberation Serif"/>
                <w:sz w:val="20"/>
                <w:szCs w:val="28"/>
              </w:rPr>
              <w:t>г. Верхняя Пышма</w:t>
            </w:r>
          </w:p>
          <w:p w14:paraId="5A698B73" w14:textId="77777777" w:rsidR="003B231E" w:rsidRDefault="003B231E">
            <w:pPr>
              <w:rPr>
                <w:rFonts w:ascii="Liberation Serif" w:hAnsi="Liberation Serif"/>
                <w:sz w:val="28"/>
                <w:szCs w:val="28"/>
                <w:lang w:val="en-US"/>
              </w:rPr>
            </w:pPr>
          </w:p>
          <w:p w14:paraId="1E179D16" w14:textId="77777777" w:rsidR="003B231E" w:rsidRDefault="003B231E">
            <w:pPr>
              <w:rPr>
                <w:rFonts w:ascii="Liberation Serif" w:hAnsi="Liberation Serif"/>
                <w:sz w:val="28"/>
                <w:szCs w:val="28"/>
                <w:lang w:val="en-US"/>
              </w:rPr>
            </w:pPr>
          </w:p>
        </w:tc>
      </w:tr>
      <w:tr w:rsidR="003B231E" w14:paraId="33A7F99A" w14:textId="77777777" w:rsidTr="003B231E">
        <w:tc>
          <w:tcPr>
            <w:tcW w:w="9485" w:type="dxa"/>
            <w:gridSpan w:val="5"/>
            <w:tcMar>
              <w:top w:w="0" w:type="dxa"/>
              <w:left w:w="0" w:type="dxa"/>
              <w:bottom w:w="0" w:type="dxa"/>
              <w:right w:w="0" w:type="dxa"/>
            </w:tcMar>
            <w:hideMark/>
          </w:tcPr>
          <w:p w14:paraId="0407A094" w14:textId="77777777" w:rsidR="003B231E" w:rsidRDefault="003B231E">
            <w:pPr>
              <w:jc w:val="center"/>
              <w:rPr>
                <w:rFonts w:ascii="Liberation Serif" w:hAnsi="Liberation Serif"/>
                <w:b/>
                <w:i/>
                <w:sz w:val="28"/>
                <w:szCs w:val="28"/>
              </w:rPr>
            </w:pPr>
            <w:r>
              <w:rPr>
                <w:rFonts w:ascii="Liberation Serif" w:hAnsi="Liberation Serif"/>
                <w:b/>
                <w:i/>
                <w:sz w:val="28"/>
                <w:szCs w:val="2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tc>
      </w:tr>
      <w:tr w:rsidR="003B231E" w14:paraId="371FBD21" w14:textId="77777777" w:rsidTr="003B231E">
        <w:tc>
          <w:tcPr>
            <w:tcW w:w="9485" w:type="dxa"/>
            <w:gridSpan w:val="5"/>
            <w:tcMar>
              <w:top w:w="0" w:type="dxa"/>
              <w:left w:w="0" w:type="dxa"/>
              <w:bottom w:w="0" w:type="dxa"/>
              <w:right w:w="0" w:type="dxa"/>
            </w:tcMar>
          </w:tcPr>
          <w:p w14:paraId="4E1F4663" w14:textId="77777777" w:rsidR="003B231E" w:rsidRDefault="003B231E">
            <w:pPr>
              <w:jc w:val="center"/>
              <w:rPr>
                <w:rFonts w:ascii="Liberation Serif" w:hAnsi="Liberation Serif"/>
                <w:sz w:val="28"/>
                <w:szCs w:val="28"/>
              </w:rPr>
            </w:pPr>
          </w:p>
          <w:p w14:paraId="20DC1BB5" w14:textId="77777777" w:rsidR="003B231E" w:rsidRDefault="003B231E">
            <w:pPr>
              <w:jc w:val="center"/>
              <w:rPr>
                <w:rFonts w:ascii="Liberation Serif" w:hAnsi="Liberation Serif"/>
                <w:sz w:val="28"/>
                <w:szCs w:val="28"/>
              </w:rPr>
            </w:pPr>
          </w:p>
        </w:tc>
      </w:tr>
    </w:tbl>
    <w:p w14:paraId="57A774AD" w14:textId="77777777" w:rsidR="003B231E" w:rsidRDefault="003B231E" w:rsidP="003B231E">
      <w:pPr>
        <w:ind w:firstLine="709"/>
        <w:jc w:val="both"/>
        <w:rPr>
          <w:rFonts w:ascii="Liberation Serif" w:hAnsi="Liberation Serif"/>
          <w:sz w:val="28"/>
          <w:szCs w:val="28"/>
        </w:rPr>
      </w:pPr>
      <w:r>
        <w:rPr>
          <w:rFonts w:ascii="Liberation Serif" w:hAnsi="Liberation Serif"/>
          <w:sz w:val="28"/>
          <w:szCs w:val="28"/>
        </w:rPr>
        <w:t xml:space="preserve">В соответствии с частью 1 статьи 5.1, частью 4 статьи 40 Градостроительного кодекса Российской Федерации, на основании заключения комиссии по проведению общественных обсуждений от 16.06.2026 по проекту «Предоставление разрешения на отклонение от предельных параметров разрешенного строительства, реконструкции объекта капитального строительства на территории городского округа Верхняя Пышма», </w:t>
      </w:r>
      <w:r>
        <w:rPr>
          <w:rFonts w:ascii="Liberation Serif" w:hAnsi="Liberation Serif"/>
          <w:sz w:val="28"/>
          <w:szCs w:val="28"/>
        </w:rPr>
        <w:br/>
        <w:t xml:space="preserve">в соответствии с пунктом 3.7.2 Административного регламента предоставления муниципальной услуги «Предоставление разрешения на отклонение </w:t>
      </w:r>
      <w:r>
        <w:rPr>
          <w:rFonts w:ascii="Liberation Serif" w:hAnsi="Liberation Serif"/>
          <w:sz w:val="28"/>
          <w:szCs w:val="28"/>
        </w:rPr>
        <w:br/>
        <w:t xml:space="preserve">от предельных параметров разрешенного строительства, реконструкции </w:t>
      </w:r>
      <w:r>
        <w:rPr>
          <w:rFonts w:ascii="Liberation Serif" w:hAnsi="Liberation Serif"/>
          <w:sz w:val="28"/>
          <w:szCs w:val="28"/>
        </w:rPr>
        <w:br/>
        <w:t xml:space="preserve">объекта капитального строительства на территории городского округа </w:t>
      </w:r>
      <w:r>
        <w:rPr>
          <w:rFonts w:ascii="Liberation Serif" w:hAnsi="Liberation Serif"/>
          <w:sz w:val="28"/>
          <w:szCs w:val="28"/>
        </w:rPr>
        <w:br/>
        <w:t>Верхняя Пышма», утвержденного постановлением администрации городского округа Верхняя Пышма от 09.12.2022 № 1518, Уставом городского округа Верхняя Пышма Свердловской области Администрация городского округа Верхняя Пышма</w:t>
      </w:r>
    </w:p>
    <w:p w14:paraId="4E33FAF2" w14:textId="77777777" w:rsidR="003B231E" w:rsidRDefault="003B231E" w:rsidP="003B231E">
      <w:pPr>
        <w:jc w:val="both"/>
        <w:rPr>
          <w:rFonts w:ascii="Liberation Serif" w:hAnsi="Liberation Serif"/>
          <w:b/>
          <w:bCs/>
          <w:sz w:val="28"/>
          <w:szCs w:val="28"/>
        </w:rPr>
      </w:pPr>
      <w:r>
        <w:rPr>
          <w:rFonts w:ascii="Liberation Serif" w:hAnsi="Liberation Serif"/>
          <w:b/>
          <w:bCs/>
          <w:sz w:val="28"/>
          <w:szCs w:val="28"/>
        </w:rPr>
        <w:t>ПОСТАНОВЛЯЕТ:</w:t>
      </w:r>
    </w:p>
    <w:p w14:paraId="3B2EF78C" w14:textId="77777777" w:rsidR="003B231E" w:rsidRDefault="003B231E" w:rsidP="003B231E">
      <w:pPr>
        <w:ind w:firstLine="709"/>
        <w:jc w:val="both"/>
        <w:rPr>
          <w:rFonts w:ascii="Liberation Serif" w:hAnsi="Liberation Serif"/>
          <w:sz w:val="28"/>
          <w:szCs w:val="28"/>
        </w:rPr>
      </w:pPr>
      <w:r>
        <w:rPr>
          <w:rFonts w:ascii="Liberation Serif" w:hAnsi="Liberation Serif"/>
          <w:sz w:val="28"/>
          <w:szCs w:val="28"/>
        </w:rPr>
        <w:t xml:space="preserve">1. Предоставить разрешение на отклонение от предельных параметров разрешенного строительства, реконструкции объекта капитального строительства в отношении земельного участка с кадастровым </w:t>
      </w:r>
      <w:r>
        <w:rPr>
          <w:rFonts w:ascii="Liberation Serif" w:hAnsi="Liberation Serif"/>
          <w:sz w:val="28"/>
          <w:szCs w:val="28"/>
        </w:rPr>
        <w:br/>
        <w:t>номером 66:36:0107006:26, расположенного по адресу: обл. Свердловская, ГО Верхняя Пышма, г. Верхняя Пышма, ул. Пролетарская, з/у № 4, в части уменьшения отступа от границ земельного участка до 0 м с северной и западной сторон.</w:t>
      </w:r>
    </w:p>
    <w:p w14:paraId="13DB8357" w14:textId="77777777" w:rsidR="003B231E" w:rsidRDefault="003B231E" w:rsidP="003B231E">
      <w:pPr>
        <w:ind w:firstLine="709"/>
        <w:jc w:val="both"/>
        <w:rPr>
          <w:rFonts w:ascii="Liberation Serif" w:hAnsi="Liberation Serif"/>
          <w:sz w:val="28"/>
          <w:szCs w:val="28"/>
        </w:rPr>
      </w:pPr>
      <w:r>
        <w:rPr>
          <w:rFonts w:ascii="Liberation Serif" w:hAnsi="Liberation Serif"/>
          <w:sz w:val="28"/>
          <w:szCs w:val="28"/>
        </w:rPr>
        <w:t>2. Контроль исполнения настоящего постановления оставляю за собой.</w:t>
      </w:r>
    </w:p>
    <w:p w14:paraId="674A4D09" w14:textId="77777777" w:rsidR="003B231E" w:rsidRDefault="003B231E" w:rsidP="003B231E">
      <w:pPr>
        <w:ind w:firstLine="709"/>
        <w:jc w:val="both"/>
        <w:rPr>
          <w:rFonts w:ascii="Liberation Serif" w:hAnsi="Liberation Serif"/>
          <w:sz w:val="28"/>
          <w:szCs w:val="28"/>
        </w:rPr>
      </w:pPr>
      <w:r>
        <w:rPr>
          <w:rFonts w:ascii="Liberation Serif" w:hAnsi="Liberation Serif"/>
          <w:sz w:val="28"/>
          <w:szCs w:val="28"/>
        </w:rPr>
        <w:t xml:space="preserve">3. Опубликовать настоящее постановление в газете «Красное Знамя», </w:t>
      </w:r>
      <w:r>
        <w:rPr>
          <w:rFonts w:ascii="Liberation Serif" w:hAnsi="Liberation Serif"/>
          <w:sz w:val="28"/>
          <w:szCs w:val="28"/>
        </w:rPr>
        <w:br/>
        <w:t>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(movp.ru) в разделе «Градостроительство и землепользование» – «Общественные обсуждения».</w:t>
      </w:r>
    </w:p>
    <w:p w14:paraId="287A4776" w14:textId="77777777" w:rsidR="003B231E" w:rsidRDefault="003B231E" w:rsidP="003B231E">
      <w:pPr>
        <w:widowControl w:val="0"/>
        <w:tabs>
          <w:tab w:val="left" w:pos="-138"/>
        </w:tabs>
        <w:jc w:val="both"/>
        <w:rPr>
          <w:rFonts w:ascii="Liberation Serif" w:hAnsi="Liberation Serif"/>
          <w:sz w:val="27"/>
          <w:szCs w:val="27"/>
        </w:rPr>
      </w:pPr>
    </w:p>
    <w:p w14:paraId="761430A3" w14:textId="77777777" w:rsidR="003B231E" w:rsidRDefault="003B231E" w:rsidP="003B231E">
      <w:pPr>
        <w:widowControl w:val="0"/>
        <w:tabs>
          <w:tab w:val="left" w:pos="-138"/>
        </w:tabs>
        <w:jc w:val="both"/>
        <w:rPr>
          <w:rFonts w:ascii="Liberation Serif" w:hAnsi="Liberation Serif"/>
          <w:sz w:val="27"/>
          <w:szCs w:val="27"/>
        </w:rPr>
      </w:pPr>
    </w:p>
    <w:tbl>
      <w:tblPr>
        <w:tblW w:w="5000" w:type="pct"/>
        <w:tblLayout w:type="fixed"/>
        <w:tblCellMar>
          <w:left w:w="10" w:type="dxa"/>
          <w:right w:w="10" w:type="dxa"/>
        </w:tblCellMar>
        <w:tblLook w:val="04A0" w:firstRow="1" w:lastRow="0" w:firstColumn="1" w:lastColumn="0" w:noHBand="0" w:noVBand="1"/>
      </w:tblPr>
      <w:tblGrid>
        <w:gridCol w:w="6090"/>
        <w:gridCol w:w="3265"/>
      </w:tblGrid>
      <w:tr w:rsidR="003B231E" w14:paraId="78AA670E" w14:textId="77777777" w:rsidTr="003B231E">
        <w:tc>
          <w:tcPr>
            <w:tcW w:w="6237" w:type="dxa"/>
            <w:tcMar>
              <w:top w:w="0" w:type="dxa"/>
              <w:left w:w="0" w:type="dxa"/>
              <w:bottom w:w="0" w:type="dxa"/>
              <w:right w:w="0" w:type="dxa"/>
            </w:tcMar>
            <w:vAlign w:val="bottom"/>
            <w:hideMark/>
          </w:tcPr>
          <w:p w14:paraId="7F9AD4F2" w14:textId="77777777" w:rsidR="003B231E" w:rsidRDefault="003B231E">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tcMar>
              <w:top w:w="0" w:type="dxa"/>
              <w:left w:w="0" w:type="dxa"/>
              <w:bottom w:w="0" w:type="dxa"/>
              <w:right w:w="0" w:type="dxa"/>
            </w:tcMar>
            <w:vAlign w:val="bottom"/>
            <w:hideMark/>
          </w:tcPr>
          <w:p w14:paraId="71E8524E" w14:textId="77777777" w:rsidR="003B231E" w:rsidRDefault="003B231E">
            <w:pPr>
              <w:jc w:val="right"/>
              <w:rPr>
                <w:rFonts w:ascii="Liberation Serif" w:hAnsi="Liberation Serif"/>
                <w:sz w:val="28"/>
                <w:szCs w:val="28"/>
              </w:rPr>
            </w:pPr>
            <w:r>
              <w:rPr>
                <w:rFonts w:ascii="Liberation Serif" w:hAnsi="Liberation Serif"/>
                <w:sz w:val="28"/>
                <w:szCs w:val="28"/>
              </w:rPr>
              <w:t>И.С. Зернов</w:t>
            </w:r>
          </w:p>
        </w:tc>
      </w:tr>
    </w:tbl>
    <w:p w14:paraId="3C407381" w14:textId="77777777" w:rsidR="003B231E" w:rsidRDefault="003B231E" w:rsidP="003B231E">
      <w:pPr>
        <w:pStyle w:val="ConsNormal"/>
        <w:widowControl/>
        <w:ind w:firstLine="0"/>
        <w:rPr>
          <w:rFonts w:ascii="Liberation Serif" w:hAnsi="Liberation Serif"/>
        </w:rPr>
      </w:pPr>
    </w:p>
    <w:p w14:paraId="3EE08DD5" w14:textId="77777777" w:rsidR="00471145" w:rsidRDefault="00471145"/>
    <w:sectPr w:rsidR="004711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9B2"/>
    <w:rsid w:val="003B231E"/>
    <w:rsid w:val="00471145"/>
    <w:rsid w:val="00AD7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57D8B"/>
  <w15:chartTrackingRefBased/>
  <w15:docId w15:val="{47E58EEF-9709-4330-8366-388BD408C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231E"/>
    <w:pPr>
      <w:suppressAutoHyphens/>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B231E"/>
    <w:pPr>
      <w:widowControl w:val="0"/>
      <w:suppressAutoHyphens/>
      <w:autoSpaceDN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907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1716</Characters>
  <Application>Microsoft Office Word</Application>
  <DocSecurity>0</DocSecurity>
  <Lines>14</Lines>
  <Paragraphs>4</Paragraphs>
  <ScaleCrop>false</ScaleCrop>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3</cp:revision>
  <dcterms:created xsi:type="dcterms:W3CDTF">2026-07-06T09:33:00Z</dcterms:created>
  <dcterms:modified xsi:type="dcterms:W3CDTF">2026-07-06T09:34:00Z</dcterms:modified>
</cp:coreProperties>
</file>