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79"/>
        <w:gridCol w:w="1804"/>
        <w:gridCol w:w="416"/>
        <w:gridCol w:w="555"/>
        <w:gridCol w:w="6207"/>
      </w:tblGrid>
      <w:tr w:rsidR="00423A7D" w14:paraId="7C8858BE" w14:textId="77777777" w:rsidTr="00423A7D">
        <w:trPr>
          <w:trHeight w:val="524"/>
        </w:trPr>
        <w:tc>
          <w:tcPr>
            <w:tcW w:w="9485" w:type="dxa"/>
            <w:gridSpan w:val="5"/>
            <w:tcMar>
              <w:top w:w="0" w:type="dxa"/>
              <w:left w:w="0" w:type="dxa"/>
              <w:bottom w:w="0" w:type="dxa"/>
              <w:right w:w="0" w:type="dxa"/>
            </w:tcMar>
            <w:hideMark/>
          </w:tcPr>
          <w:p w14:paraId="015F1AE4" w14:textId="77777777" w:rsidR="00423A7D" w:rsidRDefault="00423A7D">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38975600" w14:textId="77777777" w:rsidR="00423A7D" w:rsidRDefault="00423A7D">
            <w:pPr>
              <w:tabs>
                <w:tab w:val="left" w:leader="underscore" w:pos="9639"/>
              </w:tabs>
              <w:jc w:val="center"/>
            </w:pPr>
            <w:r>
              <w:rPr>
                <w:rFonts w:ascii="Liberation Serif" w:hAnsi="Liberation Serif"/>
                <w:b/>
                <w:sz w:val="28"/>
                <w:szCs w:val="28"/>
              </w:rPr>
              <w:t>Верхняя Пышма</w:t>
            </w:r>
          </w:p>
          <w:p w14:paraId="20CB082F" w14:textId="77777777" w:rsidR="00423A7D" w:rsidRDefault="00423A7D">
            <w:pPr>
              <w:jc w:val="center"/>
            </w:pPr>
            <w:r>
              <w:rPr>
                <w:rFonts w:ascii="Liberation Serif" w:hAnsi="Liberation Serif"/>
                <w:b/>
                <w:spacing w:val="40"/>
                <w:sz w:val="32"/>
                <w:szCs w:val="34"/>
              </w:rPr>
              <w:t>ПОСТАНОВЛЕНИЕ</w:t>
            </w:r>
          </w:p>
          <w:p w14:paraId="2805AB46" w14:textId="50DC7A3D" w:rsidR="00423A7D" w:rsidRDefault="00423A7D">
            <w:pPr>
              <w:jc w:val="center"/>
            </w:pPr>
            <w:r>
              <w:rPr>
                <w:noProof/>
              </w:rPr>
              <mc:AlternateContent>
                <mc:Choice Requires="wps">
                  <w:drawing>
                    <wp:anchor distT="0" distB="0" distL="114300" distR="114300" simplePos="0" relativeHeight="251658240" behindDoc="0" locked="0" layoutInCell="1" allowOverlap="1" wp14:anchorId="67BAB92E" wp14:editId="1F9922E5">
                      <wp:simplePos x="0" y="0"/>
                      <wp:positionH relativeFrom="column">
                        <wp:posOffset>267970</wp:posOffset>
                      </wp:positionH>
                      <wp:positionV relativeFrom="paragraph">
                        <wp:posOffset>46990</wp:posOffset>
                      </wp:positionV>
                      <wp:extent cx="5760085" cy="0"/>
                      <wp:effectExtent l="0" t="19050" r="12065" b="19050"/>
                      <wp:wrapNone/>
                      <wp:docPr id="2" name="Полилиния: фигура 2"/>
                      <wp:cNvGraphicFramePr/>
                      <a:graphic xmlns:a="http://schemas.openxmlformats.org/drawingml/2006/main">
                        <a:graphicData uri="http://schemas.microsoft.com/office/word/2010/wordprocessingShape">
                          <wps:wsp>
                            <wps:cNvSpPr/>
                            <wps:spPr>
                              <a:xfrm>
                                <a:off x="0" y="0"/>
                                <a:ext cx="5760085"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14:sizeRelH relativeFrom="page">
                        <wp14:pctWidth>0</wp14:pctWidth>
                      </wp14:sizeRelH>
                      <wp14:sizeRelV relativeFrom="page">
                        <wp14:pctHeight>0</wp14:pctHeight>
                      </wp14:sizeRelV>
                    </wp:anchor>
                  </w:drawing>
                </mc:Choice>
                <mc:Fallback>
                  <w:pict>
                    <v:shape w14:anchorId="38F2111E" id="Полилиния: фигура 2" o:spid="_x0000_s1026" style="position:absolute;margin-left:21.1pt;margin-top:3.7pt;width:453.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" path="m,l5760085,1e" filled="f" strokeweight="1.0584mm">
                      <v:path arrowok="t" o:connecttype="custom" o:connectlocs="2880043,0;5760085,1;2880043,1;0,1;0,0;5760085,1" o:connectangles="270,0,90,180,90,270" textboxrect="0,0,5760085,0"/>
                    </v:shape>
                  </w:pict>
                </mc:Fallback>
              </mc:AlternateContent>
            </w:r>
          </w:p>
        </w:tc>
      </w:tr>
      <w:tr w:rsidR="00423A7D" w14:paraId="3527E821" w14:textId="77777777" w:rsidTr="00423A7D">
        <w:trPr>
          <w:trHeight w:val="524"/>
        </w:trPr>
        <w:tc>
          <w:tcPr>
            <w:tcW w:w="285" w:type="dxa"/>
            <w:tcMar>
              <w:top w:w="0" w:type="dxa"/>
              <w:left w:w="0" w:type="dxa"/>
              <w:bottom w:w="0" w:type="dxa"/>
              <w:right w:w="0" w:type="dxa"/>
            </w:tcMar>
            <w:vAlign w:val="bottom"/>
            <w:hideMark/>
          </w:tcPr>
          <w:p w14:paraId="15C179B2" w14:textId="77777777" w:rsidR="00423A7D" w:rsidRDefault="00423A7D">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top w:val="nil"/>
              <w:left w:val="nil"/>
              <w:bottom w:val="single" w:sz="4" w:space="0" w:color="000000"/>
              <w:right w:val="nil"/>
            </w:tcBorders>
            <w:tcMar>
              <w:top w:w="0" w:type="dxa"/>
              <w:left w:w="0" w:type="dxa"/>
              <w:bottom w:w="0" w:type="dxa"/>
              <w:right w:w="0" w:type="dxa"/>
            </w:tcMar>
            <w:vAlign w:val="bottom"/>
          </w:tcPr>
          <w:p w14:paraId="3A666121" w14:textId="6BF8A0CF" w:rsidR="00423A7D" w:rsidRDefault="00423A7D">
            <w:pPr>
              <w:tabs>
                <w:tab w:val="left" w:leader="underscore" w:pos="9639"/>
              </w:tabs>
              <w:jc w:val="center"/>
            </w:pPr>
            <w:bookmarkStart w:id="0" w:name="Регдата"/>
            <w:bookmarkEnd w:id="0"/>
            <w:r>
              <w:t>06.07.2026</w:t>
            </w:r>
            <w:bookmarkStart w:id="1" w:name="_GoBack"/>
            <w:bookmarkEnd w:id="1"/>
          </w:p>
        </w:tc>
        <w:tc>
          <w:tcPr>
            <w:tcW w:w="426" w:type="dxa"/>
            <w:tcMar>
              <w:top w:w="0" w:type="dxa"/>
              <w:left w:w="0" w:type="dxa"/>
              <w:bottom w:w="0" w:type="dxa"/>
              <w:right w:w="0" w:type="dxa"/>
            </w:tcMar>
            <w:vAlign w:val="bottom"/>
            <w:hideMark/>
          </w:tcPr>
          <w:p w14:paraId="04A90310" w14:textId="77777777" w:rsidR="00423A7D" w:rsidRDefault="00423A7D">
            <w:pPr>
              <w:tabs>
                <w:tab w:val="left" w:leader="underscore" w:pos="9639"/>
              </w:tabs>
              <w:jc w:val="center"/>
            </w:pPr>
            <w:r>
              <w:rPr>
                <w:rFonts w:ascii="Liberation Serif" w:hAnsi="Liberation Serif"/>
                <w:szCs w:val="28"/>
              </w:rPr>
              <w:t>№</w:t>
            </w:r>
          </w:p>
        </w:tc>
        <w:tc>
          <w:tcPr>
            <w:tcW w:w="568" w:type="dxa"/>
            <w:tcBorders>
              <w:top w:val="nil"/>
              <w:left w:val="nil"/>
              <w:bottom w:val="single" w:sz="4" w:space="0" w:color="000000"/>
              <w:right w:val="nil"/>
            </w:tcBorders>
            <w:tcMar>
              <w:top w:w="0" w:type="dxa"/>
              <w:left w:w="0" w:type="dxa"/>
              <w:bottom w:w="0" w:type="dxa"/>
              <w:right w:w="0" w:type="dxa"/>
            </w:tcMar>
            <w:vAlign w:val="bottom"/>
          </w:tcPr>
          <w:p w14:paraId="62E728A5" w14:textId="651F71E2" w:rsidR="00423A7D" w:rsidRDefault="00423A7D">
            <w:pPr>
              <w:tabs>
                <w:tab w:val="left" w:leader="underscore" w:pos="9639"/>
              </w:tabs>
              <w:jc w:val="center"/>
            </w:pPr>
            <w:bookmarkStart w:id="2" w:name="Регномер"/>
            <w:bookmarkEnd w:id="2"/>
            <w:r>
              <w:t>1006</w:t>
            </w:r>
          </w:p>
        </w:tc>
        <w:tc>
          <w:tcPr>
            <w:tcW w:w="6358" w:type="dxa"/>
            <w:tcMar>
              <w:top w:w="0" w:type="dxa"/>
              <w:left w:w="0" w:type="dxa"/>
              <w:bottom w:w="0" w:type="dxa"/>
              <w:right w:w="0" w:type="dxa"/>
            </w:tcMar>
            <w:vAlign w:val="bottom"/>
            <w:hideMark/>
          </w:tcPr>
          <w:p w14:paraId="590F25BF" w14:textId="77777777" w:rsidR="00423A7D" w:rsidRDefault="00423A7D">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423A7D" w14:paraId="5DAAB179" w14:textId="77777777" w:rsidTr="00423A7D">
        <w:trPr>
          <w:trHeight w:val="130"/>
        </w:trPr>
        <w:tc>
          <w:tcPr>
            <w:tcW w:w="9485" w:type="dxa"/>
            <w:gridSpan w:val="5"/>
            <w:tcMar>
              <w:top w:w="0" w:type="dxa"/>
              <w:left w:w="0" w:type="dxa"/>
              <w:bottom w:w="0" w:type="dxa"/>
              <w:right w:w="0" w:type="dxa"/>
            </w:tcMar>
          </w:tcPr>
          <w:p w14:paraId="5701085D" w14:textId="77777777" w:rsidR="00423A7D" w:rsidRDefault="00423A7D">
            <w:pPr>
              <w:rPr>
                <w:rFonts w:ascii="Liberation Serif" w:hAnsi="Liberation Serif"/>
                <w:sz w:val="20"/>
                <w:szCs w:val="28"/>
              </w:rPr>
            </w:pPr>
          </w:p>
        </w:tc>
      </w:tr>
      <w:tr w:rsidR="00423A7D" w14:paraId="3CE7E375" w14:textId="77777777" w:rsidTr="00423A7D">
        <w:tc>
          <w:tcPr>
            <w:tcW w:w="9485" w:type="dxa"/>
            <w:gridSpan w:val="5"/>
            <w:tcMar>
              <w:top w:w="0" w:type="dxa"/>
              <w:left w:w="0" w:type="dxa"/>
              <w:bottom w:w="0" w:type="dxa"/>
              <w:right w:w="0" w:type="dxa"/>
            </w:tcMar>
          </w:tcPr>
          <w:p w14:paraId="7867590D" w14:textId="77777777" w:rsidR="00423A7D" w:rsidRDefault="00423A7D">
            <w:r>
              <w:rPr>
                <w:rFonts w:ascii="Liberation Serif" w:hAnsi="Liberation Serif"/>
                <w:sz w:val="20"/>
                <w:szCs w:val="28"/>
              </w:rPr>
              <w:t>г. Верхняя Пышма</w:t>
            </w:r>
          </w:p>
          <w:p w14:paraId="2FD04FB8" w14:textId="77777777" w:rsidR="00423A7D" w:rsidRDefault="00423A7D">
            <w:pPr>
              <w:rPr>
                <w:rFonts w:ascii="Liberation Serif" w:hAnsi="Liberation Serif"/>
                <w:sz w:val="28"/>
                <w:szCs w:val="28"/>
                <w:lang w:val="en-US"/>
              </w:rPr>
            </w:pPr>
          </w:p>
          <w:p w14:paraId="658F1364" w14:textId="77777777" w:rsidR="00423A7D" w:rsidRDefault="00423A7D">
            <w:pPr>
              <w:rPr>
                <w:rFonts w:ascii="Liberation Serif" w:hAnsi="Liberation Serif"/>
                <w:sz w:val="28"/>
                <w:szCs w:val="28"/>
                <w:lang w:val="en-US"/>
              </w:rPr>
            </w:pPr>
          </w:p>
        </w:tc>
      </w:tr>
      <w:tr w:rsidR="00423A7D" w14:paraId="571330C3" w14:textId="77777777" w:rsidTr="00423A7D">
        <w:tc>
          <w:tcPr>
            <w:tcW w:w="9485" w:type="dxa"/>
            <w:gridSpan w:val="5"/>
            <w:tcMar>
              <w:top w:w="0" w:type="dxa"/>
              <w:left w:w="0" w:type="dxa"/>
              <w:bottom w:w="0" w:type="dxa"/>
              <w:right w:w="0" w:type="dxa"/>
            </w:tcMar>
            <w:hideMark/>
          </w:tcPr>
          <w:p w14:paraId="270DCA36" w14:textId="77777777" w:rsidR="00423A7D" w:rsidRDefault="00423A7D">
            <w:pPr>
              <w:jc w:val="center"/>
              <w:rPr>
                <w:rFonts w:ascii="Liberation Serif" w:hAnsi="Liberation Serif"/>
                <w:b/>
                <w:i/>
                <w:sz w:val="28"/>
                <w:szCs w:val="28"/>
              </w:rPr>
            </w:pPr>
            <w:r>
              <w:rPr>
                <w:rFonts w:ascii="Liberation Serif" w:hAnsi="Liberation Serif"/>
                <w:b/>
                <w:i/>
                <w:sz w:val="28"/>
                <w:szCs w:val="28"/>
              </w:rPr>
              <w:t>О внесении изменений в Положение об оплате труда работников муниципального казенного учреждения «Центр пространственного развития городского округа Верхняя Пышма», утвержденное постановлением администрации городского округа Верхняя Пышма от 29.08.2025 № 1149</w:t>
            </w:r>
          </w:p>
        </w:tc>
      </w:tr>
      <w:tr w:rsidR="00423A7D" w14:paraId="148FF15D" w14:textId="77777777" w:rsidTr="00423A7D">
        <w:tc>
          <w:tcPr>
            <w:tcW w:w="9485" w:type="dxa"/>
            <w:gridSpan w:val="5"/>
            <w:tcMar>
              <w:top w:w="0" w:type="dxa"/>
              <w:left w:w="0" w:type="dxa"/>
              <w:bottom w:w="0" w:type="dxa"/>
              <w:right w:w="0" w:type="dxa"/>
            </w:tcMar>
          </w:tcPr>
          <w:p w14:paraId="16429D0E" w14:textId="77777777" w:rsidR="00423A7D" w:rsidRDefault="00423A7D">
            <w:pPr>
              <w:rPr>
                <w:rFonts w:ascii="Liberation Serif" w:hAnsi="Liberation Serif"/>
                <w:sz w:val="28"/>
                <w:szCs w:val="28"/>
              </w:rPr>
            </w:pPr>
          </w:p>
        </w:tc>
      </w:tr>
    </w:tbl>
    <w:p w14:paraId="712B3700" w14:textId="77777777" w:rsidR="00423A7D" w:rsidRDefault="00423A7D" w:rsidP="00423A7D">
      <w:pPr>
        <w:widowControl w:val="0"/>
        <w:ind w:firstLine="708"/>
        <w:jc w:val="both"/>
        <w:rPr>
          <w:rFonts w:ascii="Liberation Serif" w:hAnsi="Liberation Serif"/>
          <w:sz w:val="28"/>
          <w:szCs w:val="28"/>
        </w:rPr>
      </w:pPr>
      <w:r>
        <w:rPr>
          <w:rFonts w:ascii="Liberation Serif" w:hAnsi="Liberation Serif"/>
          <w:sz w:val="28"/>
          <w:szCs w:val="28"/>
        </w:rPr>
        <w:t>В соответствии со статьями 144, 145 Трудового кодекса Российской Федерации, постановлением администрации городского округа Верхняя Пышма от 01.04.2025 № 391 «О создании муниципального казенного учреждения «Центр пространственного развития городского округа Верхняя Пышма» путем изменения типа существующего муниципального бюджетного учреждения «Центр пространственного развития городского округа Верхняя Пышма», Уставом муниципального казенного учреждения «Центр пространственного развития городского округа Верхняя Пышма», утвержденным постановлением администрации городского округа Верхняя Пышма от 17.06.2025 № 766, в целях совершенствования условий оплаты труда работников муниципального казенного учреждения «Центр пространственного развития городского округа Верхняя Пышма», Администрация городского округа Верхняя Пышма</w:t>
      </w:r>
    </w:p>
    <w:p w14:paraId="21EA0060" w14:textId="77777777" w:rsidR="00423A7D" w:rsidRDefault="00423A7D" w:rsidP="00423A7D">
      <w:pPr>
        <w:widowControl w:val="0"/>
        <w:ind w:firstLine="708"/>
        <w:jc w:val="both"/>
        <w:rPr>
          <w:rFonts w:ascii="Liberation Serif" w:hAnsi="Liberation Serif"/>
          <w:b/>
          <w:bCs/>
          <w:sz w:val="28"/>
          <w:szCs w:val="28"/>
        </w:rPr>
      </w:pPr>
      <w:r>
        <w:rPr>
          <w:rFonts w:ascii="Liberation Serif" w:hAnsi="Liberation Serif"/>
          <w:b/>
          <w:bCs/>
          <w:sz w:val="28"/>
          <w:szCs w:val="28"/>
        </w:rPr>
        <w:t>ПОСТАНОВЛЯЕТ:</w:t>
      </w:r>
    </w:p>
    <w:p w14:paraId="291D22A4" w14:textId="77777777" w:rsidR="00423A7D" w:rsidRDefault="00423A7D" w:rsidP="00423A7D">
      <w:pPr>
        <w:ind w:firstLine="709"/>
        <w:jc w:val="both"/>
        <w:rPr>
          <w:rFonts w:ascii="Liberation Serif" w:hAnsi="Liberation Serif"/>
          <w:sz w:val="28"/>
          <w:szCs w:val="28"/>
        </w:rPr>
      </w:pPr>
      <w:r>
        <w:rPr>
          <w:rFonts w:ascii="Liberation Serif" w:hAnsi="Liberation Serif"/>
          <w:sz w:val="28"/>
          <w:szCs w:val="28"/>
        </w:rPr>
        <w:t>1.</w:t>
      </w:r>
      <w:r>
        <w:rPr>
          <w:rFonts w:ascii="Liberation Serif" w:hAnsi="Liberation Serif"/>
          <w:sz w:val="28"/>
          <w:szCs w:val="28"/>
        </w:rPr>
        <w:tab/>
        <w:t>Внести в Положение об оплате труда работников муниципального казенного учреждения «Центр пространственного развития городского округа Верхняя Пышма», утвержденное постановлением администрации городского округа Верхняя Пышма от 29.08.2025 № 1149 (далее – Положение) следующие изменения:</w:t>
      </w:r>
    </w:p>
    <w:p w14:paraId="5DC6B728" w14:textId="77777777" w:rsidR="00423A7D" w:rsidRDefault="00423A7D" w:rsidP="00423A7D">
      <w:pPr>
        <w:ind w:firstLine="709"/>
        <w:jc w:val="both"/>
        <w:rPr>
          <w:rFonts w:ascii="Liberation Serif" w:hAnsi="Liberation Serif"/>
          <w:sz w:val="28"/>
          <w:szCs w:val="28"/>
        </w:rPr>
      </w:pPr>
      <w:r>
        <w:rPr>
          <w:rFonts w:ascii="Liberation Serif" w:hAnsi="Liberation Serif"/>
          <w:sz w:val="28"/>
          <w:szCs w:val="28"/>
        </w:rPr>
        <w:t>1)</w:t>
      </w:r>
      <w:r>
        <w:rPr>
          <w:rFonts w:ascii="Liberation Serif" w:hAnsi="Liberation Serif"/>
          <w:sz w:val="28"/>
          <w:szCs w:val="28"/>
        </w:rPr>
        <w:tab/>
        <w:t>пункт 1.9 изложить в следующей редакции:</w:t>
      </w:r>
    </w:p>
    <w:p w14:paraId="2B6D619C" w14:textId="77777777" w:rsidR="00423A7D" w:rsidRDefault="00423A7D" w:rsidP="00423A7D">
      <w:pPr>
        <w:ind w:firstLine="709"/>
        <w:jc w:val="both"/>
        <w:rPr>
          <w:rFonts w:ascii="Liberation Serif" w:hAnsi="Liberation Serif"/>
          <w:sz w:val="28"/>
          <w:szCs w:val="28"/>
        </w:rPr>
      </w:pPr>
      <w:r>
        <w:rPr>
          <w:rFonts w:ascii="Liberation Serif" w:hAnsi="Liberation Serif"/>
          <w:sz w:val="28"/>
          <w:szCs w:val="28"/>
        </w:rPr>
        <w:t>«1.9. При утверждении фонда оплаты труда Учреждения предусматриваются следующие средства на выплаты в расчете на календарный год:</w:t>
      </w:r>
    </w:p>
    <w:p w14:paraId="1E465C9D" w14:textId="77777777" w:rsidR="00423A7D" w:rsidRDefault="00423A7D" w:rsidP="00423A7D">
      <w:pPr>
        <w:ind w:firstLine="709"/>
        <w:jc w:val="both"/>
        <w:rPr>
          <w:rFonts w:ascii="Liberation Serif" w:hAnsi="Liberation Serif"/>
          <w:sz w:val="28"/>
          <w:szCs w:val="28"/>
        </w:rPr>
      </w:pPr>
      <w:r>
        <w:rPr>
          <w:rFonts w:ascii="Liberation Serif" w:hAnsi="Liberation Serif"/>
          <w:sz w:val="28"/>
          <w:szCs w:val="28"/>
        </w:rPr>
        <w:t>в размере 33 должностных окладов сверх суммы средств, направляемых для выплаты по должностным окладам руководителя (директора); заместителя руководителя (директора), главного бухгалтера, начальников отделов;</w:t>
      </w:r>
    </w:p>
    <w:p w14:paraId="0C5BBCB1"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 xml:space="preserve">в размере 26 должностных окладов сверх суммы средств, направляемых для выплаты по должностным окладам кадастрового инженера, главного специалиста по кадастровой деятельности, главного специалиста по градостроительной деятельности, главного специалиста по внедрению </w:t>
      </w:r>
      <w:r>
        <w:rPr>
          <w:rFonts w:ascii="Liberation Serif" w:hAnsi="Liberation Serif"/>
          <w:sz w:val="28"/>
          <w:szCs w:val="28"/>
        </w:rPr>
        <w:lastRenderedPageBreak/>
        <w:t>информационной системы, главного специалиста; инженера-проектировщика</w:t>
      </w:r>
      <w:r>
        <w:rPr>
          <w:rFonts w:ascii="Liberation Serif" w:hAnsi="Liberation Serif"/>
          <w:sz w:val="28"/>
          <w:szCs w:val="28"/>
        </w:rPr>
        <w:br/>
        <w:t>1 категории, геодезиста 1 категории;</w:t>
      </w:r>
    </w:p>
    <w:p w14:paraId="36629AFB"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 xml:space="preserve">в размере 24 должностных окладов сверх суммы средств, направляемых для выплаты по должностным окладам главного специалиста по закупкам, главного юриста, бухгалтера-экономиста 1 категории, системного администратора, геодезиста 2 категории, инженера по лесному хозяйству; ведущего специалиста по кадастровой деятельности, ведущего специалиста по топографической деятельности, ведущего специалиста, водителя; </w:t>
      </w:r>
    </w:p>
    <w:p w14:paraId="7FE0705D"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в размере 12 должностных окладов сверх суммы средств, направляемых для выплаты персонального повышающего коэффициента по должностному окладу руководителя (директора);</w:t>
      </w:r>
    </w:p>
    <w:p w14:paraId="6043902D" w14:textId="77777777" w:rsidR="00423A7D" w:rsidRDefault="00423A7D" w:rsidP="00423A7D">
      <w:pPr>
        <w:ind w:firstLine="709"/>
        <w:jc w:val="both"/>
      </w:pPr>
      <w:r>
        <w:rPr>
          <w:rFonts w:ascii="Liberation Serif" w:hAnsi="Liberation Serif"/>
          <w:sz w:val="28"/>
          <w:szCs w:val="28"/>
        </w:rPr>
        <w:t>в размере, исходя из фактически установленного размера, но</w:t>
      </w:r>
      <w:r>
        <w:rPr>
          <w:rFonts w:ascii="Liberation Serif" w:hAnsi="Liberation Serif"/>
          <w:sz w:val="28"/>
          <w:szCs w:val="28"/>
        </w:rPr>
        <w:br/>
        <w:t xml:space="preserve">не более 6 должностных окладов, для выплаты работникам, </w:t>
      </w:r>
      <w:r>
        <w:rPr>
          <w:rFonts w:ascii="Liberation Serif" w:hAnsi="Liberation Serif" w:cs="Arial"/>
          <w:sz w:val="28"/>
          <w:szCs w:val="28"/>
          <w:shd w:val="clear" w:color="auto" w:fill="FFFFFF"/>
        </w:rPr>
        <w:t>включенным в Национальный реестр специалистов в области инженерных изысканий и архитектурно-строительного проектирования, либо</w:t>
      </w:r>
      <w:r>
        <w:rPr>
          <w:rFonts w:ascii="Liberation Serif" w:hAnsi="Liberation Serif"/>
          <w:sz w:val="28"/>
          <w:szCs w:val="28"/>
        </w:rPr>
        <w:t xml:space="preserve"> работникам,</w:t>
      </w:r>
      <w:r>
        <w:t xml:space="preserve"> </w:t>
      </w:r>
      <w:r>
        <w:rPr>
          <w:rFonts w:ascii="Liberation Serif" w:hAnsi="Liberation Serif"/>
          <w:sz w:val="28"/>
          <w:szCs w:val="28"/>
        </w:rPr>
        <w:t xml:space="preserve">имеющим действующий квалификационный аттестат кадастрового инженера, </w:t>
      </w:r>
      <w:r>
        <w:rPr>
          <w:rFonts w:ascii="Liberation Serif" w:hAnsi="Liberation Serif" w:cs="Arial"/>
          <w:sz w:val="28"/>
          <w:szCs w:val="28"/>
          <w:shd w:val="clear" w:color="auto" w:fill="FFFFFF"/>
        </w:rPr>
        <w:t>включенным в Государственный реестр кадастровых инженеров</w:t>
      </w:r>
      <w:r>
        <w:t xml:space="preserve"> </w:t>
      </w:r>
      <w:r>
        <w:rPr>
          <w:rFonts w:ascii="Liberation Serif" w:hAnsi="Liberation Serif"/>
          <w:sz w:val="28"/>
          <w:szCs w:val="28"/>
        </w:rPr>
        <w:t>и являющимися членами саморегулируемой организации кадастровых инженеров, ежемесячной надбавки к должностному окладу за квалификацию.»;</w:t>
      </w:r>
    </w:p>
    <w:p w14:paraId="1AFEF9DF"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2)</w:t>
      </w:r>
      <w:r>
        <w:rPr>
          <w:rFonts w:ascii="Liberation Serif" w:hAnsi="Liberation Serif"/>
          <w:sz w:val="28"/>
          <w:szCs w:val="28"/>
        </w:rPr>
        <w:tab/>
        <w:t>пункт 3.3 изложить в следующей редакции:</w:t>
      </w:r>
    </w:p>
    <w:p w14:paraId="42C4AC97" w14:textId="77777777" w:rsidR="00423A7D" w:rsidRDefault="00423A7D" w:rsidP="00423A7D">
      <w:pPr>
        <w:ind w:firstLine="709"/>
        <w:jc w:val="both"/>
        <w:rPr>
          <w:rFonts w:ascii="Liberation Serif" w:hAnsi="Liberation Serif"/>
          <w:sz w:val="28"/>
          <w:szCs w:val="28"/>
        </w:rPr>
      </w:pPr>
      <w:r>
        <w:rPr>
          <w:rFonts w:ascii="Liberation Serif" w:hAnsi="Liberation Serif"/>
          <w:sz w:val="28"/>
          <w:szCs w:val="28"/>
        </w:rPr>
        <w:t xml:space="preserve">«3.3. Решение об установлении выплат стимулирующего характера и их размере принимается руководителем (директором) Учреждения в отношении конкретного работника с учетом мнения комиссии по оценке эффективности деятельности работников Учреждения (далее – Комиссия).»; </w:t>
      </w:r>
    </w:p>
    <w:p w14:paraId="0E1DE8C3"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3)</w:t>
      </w:r>
      <w:r>
        <w:rPr>
          <w:rFonts w:ascii="Liberation Serif" w:hAnsi="Liberation Serif"/>
          <w:sz w:val="28"/>
          <w:szCs w:val="28"/>
        </w:rPr>
        <w:tab/>
        <w:t>пункт 3.4 изложить в следующей редакции:</w:t>
      </w:r>
    </w:p>
    <w:p w14:paraId="2C773464" w14:textId="77777777" w:rsidR="00423A7D" w:rsidRDefault="00423A7D" w:rsidP="00423A7D">
      <w:pPr>
        <w:autoSpaceDE w:val="0"/>
        <w:ind w:firstLine="708"/>
        <w:jc w:val="both"/>
        <w:rPr>
          <w:rFonts w:ascii="Liberation Serif" w:hAnsi="Liberation Serif"/>
          <w:sz w:val="28"/>
          <w:szCs w:val="28"/>
        </w:rPr>
      </w:pPr>
      <w:r>
        <w:rPr>
          <w:rFonts w:ascii="Liberation Serif" w:hAnsi="Liberation Serif"/>
          <w:sz w:val="28"/>
          <w:szCs w:val="28"/>
        </w:rPr>
        <w:t>«3.4. Порядок формирования и работы Комиссии утверждается приказом по Учреждению.</w:t>
      </w:r>
    </w:p>
    <w:p w14:paraId="7421B8F7" w14:textId="77777777" w:rsidR="00423A7D" w:rsidRDefault="00423A7D" w:rsidP="00423A7D">
      <w:pPr>
        <w:autoSpaceDE w:val="0"/>
        <w:ind w:firstLine="708"/>
        <w:jc w:val="both"/>
        <w:rPr>
          <w:rFonts w:ascii="Liberation Serif" w:hAnsi="Liberation Serif"/>
          <w:sz w:val="28"/>
          <w:szCs w:val="28"/>
        </w:rPr>
      </w:pPr>
      <w:r>
        <w:rPr>
          <w:rFonts w:ascii="Liberation Serif" w:hAnsi="Liberation Serif"/>
          <w:sz w:val="28"/>
          <w:szCs w:val="28"/>
        </w:rPr>
        <w:t>Председателем Комиссии является руководитель (директор) Учреждения, заместителем председателя Комиссии – заместитель директора.</w:t>
      </w:r>
    </w:p>
    <w:p w14:paraId="4CC1D75D"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В состав Комиссии включаются работники Учреждения, представитель Учредителя (по согласованию).»;</w:t>
      </w:r>
    </w:p>
    <w:p w14:paraId="436FD989" w14:textId="77777777" w:rsidR="00423A7D" w:rsidRDefault="00423A7D" w:rsidP="00423A7D">
      <w:pPr>
        <w:autoSpaceDE w:val="0"/>
        <w:ind w:firstLine="709"/>
        <w:jc w:val="both"/>
      </w:pPr>
      <w:r>
        <w:rPr>
          <w:rFonts w:ascii="Liberation Serif" w:hAnsi="Liberation Serif"/>
          <w:sz w:val="28"/>
          <w:szCs w:val="28"/>
        </w:rPr>
        <w:t>4)</w:t>
      </w:r>
      <w:r>
        <w:rPr>
          <w:rFonts w:ascii="Liberation Serif" w:hAnsi="Liberation Serif"/>
          <w:sz w:val="28"/>
          <w:szCs w:val="28"/>
        </w:rPr>
        <w:tab/>
        <w:t>дополнить абзац 1 пункта 9.1 словами «В случае предоставления ежегодного оплачиваемого отпуска по частям выплата материальной помощи производится к части отпуска, составляющей не менее 14 календарных дней.»;</w:t>
      </w:r>
    </w:p>
    <w:p w14:paraId="34F932F0"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5)</w:t>
      </w:r>
      <w:r>
        <w:rPr>
          <w:rFonts w:ascii="Liberation Serif" w:hAnsi="Liberation Serif"/>
          <w:sz w:val="28"/>
          <w:szCs w:val="28"/>
        </w:rPr>
        <w:tab/>
        <w:t>пункт 12.3.1 изложить в следующей редакции:</w:t>
      </w:r>
    </w:p>
    <w:p w14:paraId="5723F6AE" w14:textId="77777777" w:rsidR="00423A7D" w:rsidRDefault="00423A7D" w:rsidP="00423A7D">
      <w:pPr>
        <w:ind w:firstLine="709"/>
        <w:jc w:val="both"/>
      </w:pPr>
      <w:r>
        <w:rPr>
          <w:rFonts w:ascii="Liberation Serif" w:hAnsi="Liberation Serif"/>
          <w:sz w:val="28"/>
          <w:szCs w:val="28"/>
        </w:rPr>
        <w:t xml:space="preserve">«12.3.1. </w:t>
      </w:r>
      <w:r>
        <w:rPr>
          <w:rFonts w:ascii="Liberation Serif" w:eastAsia="Arial Unicode MS" w:hAnsi="Liberation Serif" w:cs="Arial Unicode MS"/>
          <w:sz w:val="28"/>
          <w:szCs w:val="28"/>
          <w:lang w:bidi="ru-RU"/>
        </w:rPr>
        <w:t xml:space="preserve">Фонд оплаты труда за счет средств от приносящей доход деятельности с учетом налогов и иных обязательных платежей направляется на: </w:t>
      </w:r>
    </w:p>
    <w:p w14:paraId="19BB54B8" w14:textId="77777777" w:rsidR="00423A7D" w:rsidRDefault="00423A7D" w:rsidP="00423A7D">
      <w:pPr>
        <w:widowControl w:val="0"/>
        <w:ind w:left="720"/>
        <w:jc w:val="both"/>
      </w:pPr>
      <w:r>
        <w:rPr>
          <w:rFonts w:ascii="Liberation Serif" w:eastAsia="Arial Unicode MS" w:hAnsi="Liberation Serif" w:cs="Arial Unicode MS"/>
          <w:sz w:val="28"/>
          <w:szCs w:val="28"/>
          <w:lang w:bidi="ru-RU"/>
        </w:rPr>
        <w:t>формирование резерва отпусков;</w:t>
      </w:r>
    </w:p>
    <w:p w14:paraId="42ADD2B6" w14:textId="77777777" w:rsidR="00423A7D" w:rsidRDefault="00423A7D" w:rsidP="00423A7D">
      <w:pPr>
        <w:widowControl w:val="0"/>
        <w:ind w:firstLine="708"/>
        <w:jc w:val="both"/>
        <w:rPr>
          <w:rFonts w:ascii="Liberation Serif" w:eastAsia="Arial Unicode MS" w:hAnsi="Liberation Serif" w:cs="Arial Unicode MS"/>
          <w:sz w:val="28"/>
          <w:szCs w:val="28"/>
          <w:lang w:bidi="ru-RU"/>
        </w:rPr>
      </w:pPr>
      <w:r>
        <w:rPr>
          <w:rFonts w:ascii="Liberation Serif" w:eastAsia="Arial Unicode MS" w:hAnsi="Liberation Serif" w:cs="Arial Unicode MS"/>
          <w:sz w:val="28"/>
          <w:szCs w:val="28"/>
          <w:lang w:bidi="ru-RU"/>
        </w:rPr>
        <w:t xml:space="preserve">оплату труда специалистов, непосредственно выполняющих услуги (работы) по внебюджетной деятельности; </w:t>
      </w:r>
    </w:p>
    <w:p w14:paraId="21796EFB" w14:textId="77777777" w:rsidR="00423A7D" w:rsidRDefault="00423A7D" w:rsidP="00423A7D">
      <w:pPr>
        <w:widowControl w:val="0"/>
        <w:ind w:left="360" w:firstLine="348"/>
        <w:jc w:val="both"/>
      </w:pPr>
      <w:r>
        <w:rPr>
          <w:rFonts w:ascii="Liberation Serif" w:eastAsia="Arial Unicode MS" w:hAnsi="Liberation Serif" w:cs="Arial Unicode MS"/>
          <w:sz w:val="28"/>
          <w:szCs w:val="28"/>
          <w:lang w:bidi="ru-RU"/>
        </w:rPr>
        <w:t>выплаты</w:t>
      </w:r>
      <w:r>
        <w:rPr>
          <w:rFonts w:ascii="Liberation Serif" w:eastAsia="Arial Unicode MS" w:hAnsi="Liberation Serif" w:cs="Arial Unicode MS"/>
          <w:lang w:bidi="ru-RU"/>
        </w:rPr>
        <w:t xml:space="preserve"> </w:t>
      </w:r>
      <w:r>
        <w:rPr>
          <w:rFonts w:ascii="Liberation Serif" w:eastAsia="Arial Unicode MS" w:hAnsi="Liberation Serif" w:cs="Arial Unicode MS"/>
          <w:sz w:val="28"/>
          <w:szCs w:val="28"/>
          <w:lang w:bidi="ru-RU"/>
        </w:rPr>
        <w:t>директору учреждения;</w:t>
      </w:r>
    </w:p>
    <w:p w14:paraId="4AA34503" w14:textId="77777777" w:rsidR="00423A7D" w:rsidRDefault="00423A7D" w:rsidP="00423A7D">
      <w:pPr>
        <w:widowControl w:val="0"/>
        <w:spacing w:line="317" w:lineRule="exact"/>
        <w:ind w:firstLine="709"/>
        <w:jc w:val="both"/>
      </w:pPr>
      <w:r>
        <w:rPr>
          <w:rFonts w:ascii="Liberation Serif" w:hAnsi="Liberation Serif"/>
          <w:sz w:val="28"/>
          <w:szCs w:val="28"/>
          <w:lang w:bidi="ru-RU"/>
        </w:rPr>
        <w:t xml:space="preserve">выплаты </w:t>
      </w:r>
      <w:r>
        <w:rPr>
          <w:rFonts w:ascii="Liberation Serif" w:hAnsi="Liberation Serif"/>
          <w:sz w:val="28"/>
          <w:szCs w:val="28"/>
        </w:rPr>
        <w:t xml:space="preserve">специалистам, участвующим в организации и сопровождении выполнения услуги (работы) </w:t>
      </w:r>
      <w:r>
        <w:rPr>
          <w:rFonts w:ascii="Liberation Serif" w:eastAsia="Arial Unicode MS" w:hAnsi="Liberation Serif" w:cs="Arial Unicode MS"/>
          <w:sz w:val="28"/>
          <w:szCs w:val="28"/>
          <w:lang w:bidi="ru-RU"/>
        </w:rPr>
        <w:t>по внебюджетной деятельности</w:t>
      </w:r>
      <w:r>
        <w:rPr>
          <w:rFonts w:ascii="Liberation Serif" w:hAnsi="Liberation Serif"/>
          <w:sz w:val="28"/>
          <w:szCs w:val="28"/>
          <w:lang w:bidi="ru-RU"/>
        </w:rPr>
        <w:t>;</w:t>
      </w:r>
    </w:p>
    <w:p w14:paraId="749B55E9" w14:textId="77777777" w:rsidR="00423A7D" w:rsidRDefault="00423A7D" w:rsidP="00423A7D">
      <w:pPr>
        <w:widowControl w:val="0"/>
        <w:spacing w:line="317" w:lineRule="exact"/>
        <w:ind w:firstLine="709"/>
        <w:jc w:val="both"/>
        <w:rPr>
          <w:rFonts w:ascii="Liberation Serif" w:hAnsi="Liberation Serif"/>
          <w:sz w:val="28"/>
          <w:szCs w:val="28"/>
          <w:lang w:bidi="ru-RU"/>
        </w:rPr>
      </w:pPr>
      <w:r>
        <w:rPr>
          <w:rFonts w:ascii="Liberation Serif" w:hAnsi="Liberation Serif"/>
          <w:sz w:val="28"/>
          <w:szCs w:val="28"/>
          <w:lang w:bidi="ru-RU"/>
        </w:rPr>
        <w:lastRenderedPageBreak/>
        <w:t xml:space="preserve">единовременные дополнительные выплаты работникам учреждения по результатам работы; </w:t>
      </w:r>
    </w:p>
    <w:p w14:paraId="063BB2F9" w14:textId="77777777" w:rsidR="00423A7D" w:rsidRDefault="00423A7D" w:rsidP="00423A7D">
      <w:pPr>
        <w:ind w:firstLine="708"/>
        <w:jc w:val="both"/>
      </w:pPr>
      <w:r>
        <w:rPr>
          <w:rFonts w:ascii="Liberation Serif" w:hAnsi="Liberation Serif"/>
          <w:sz w:val="28"/>
          <w:szCs w:val="28"/>
          <w:lang w:bidi="ru-RU"/>
        </w:rPr>
        <w:t>оказание единовременной материальной помощи.»;</w:t>
      </w:r>
    </w:p>
    <w:p w14:paraId="3B4DC084" w14:textId="77777777" w:rsidR="00423A7D" w:rsidRDefault="00423A7D" w:rsidP="00423A7D">
      <w:pPr>
        <w:ind w:firstLine="708"/>
        <w:jc w:val="both"/>
      </w:pPr>
      <w:r>
        <w:rPr>
          <w:rFonts w:ascii="Liberation Serif" w:hAnsi="Liberation Serif"/>
          <w:sz w:val="28"/>
          <w:szCs w:val="28"/>
        </w:rPr>
        <w:t>6)</w:t>
      </w:r>
      <w:r>
        <w:rPr>
          <w:rFonts w:ascii="Liberation Serif" w:hAnsi="Liberation Serif"/>
          <w:sz w:val="28"/>
          <w:szCs w:val="28"/>
        </w:rPr>
        <w:tab/>
        <w:t>в пункте 12.3.3 слова «</w:t>
      </w:r>
      <w:r>
        <w:rPr>
          <w:rFonts w:ascii="Liberation Serif" w:eastAsia="Arial Unicode MS" w:hAnsi="Liberation Serif" w:cs="Arial Unicode MS"/>
          <w:sz w:val="28"/>
          <w:szCs w:val="28"/>
          <w:lang w:bidi="ru-RU"/>
        </w:rPr>
        <w:t>Оплата труда специалистов структурных подразделений, выполняющих платные услуги (работы)</w:t>
      </w:r>
      <w:r>
        <w:rPr>
          <w:rFonts w:ascii="Liberation Serif" w:hAnsi="Liberation Serif"/>
          <w:sz w:val="28"/>
          <w:szCs w:val="28"/>
        </w:rPr>
        <w:t>» заменить словами «</w:t>
      </w:r>
      <w:r>
        <w:rPr>
          <w:rFonts w:ascii="Liberation Serif" w:eastAsia="Arial Unicode MS" w:hAnsi="Liberation Serif" w:cs="Arial Unicode MS"/>
          <w:sz w:val="28"/>
          <w:szCs w:val="28"/>
          <w:lang w:bidi="ru-RU"/>
        </w:rPr>
        <w:t>Оплата труда специалистов, непосредственно выполняющих платные услуги (работы)»</w:t>
      </w:r>
      <w:r>
        <w:rPr>
          <w:rFonts w:ascii="Liberation Serif" w:hAnsi="Liberation Serif"/>
          <w:sz w:val="28"/>
          <w:szCs w:val="28"/>
        </w:rPr>
        <w:t>;</w:t>
      </w:r>
    </w:p>
    <w:p w14:paraId="30DF5B6D" w14:textId="77777777" w:rsidR="00423A7D" w:rsidRDefault="00423A7D" w:rsidP="00423A7D">
      <w:pPr>
        <w:ind w:firstLine="708"/>
        <w:jc w:val="both"/>
      </w:pPr>
      <w:r>
        <w:rPr>
          <w:rFonts w:ascii="Liberation Serif" w:hAnsi="Liberation Serif"/>
          <w:sz w:val="28"/>
          <w:szCs w:val="28"/>
        </w:rPr>
        <w:t>7)</w:t>
      </w:r>
      <w:r>
        <w:rPr>
          <w:rFonts w:ascii="Liberation Serif" w:hAnsi="Liberation Serif"/>
          <w:sz w:val="28"/>
          <w:szCs w:val="28"/>
        </w:rPr>
        <w:tab/>
        <w:t>в пункте 12.3.6 слова «</w:t>
      </w:r>
      <w:r>
        <w:rPr>
          <w:rFonts w:ascii="Liberation Serif" w:eastAsia="Arial Unicode MS" w:hAnsi="Liberation Serif" w:cs="Arial Unicode MS"/>
          <w:sz w:val="28"/>
          <w:szCs w:val="28"/>
          <w:lang w:bidi="ru-RU"/>
        </w:rPr>
        <w:t>Размер выплат</w:t>
      </w:r>
      <w:r>
        <w:rPr>
          <w:rFonts w:ascii="Liberation Serif" w:eastAsia="Arial Unicode MS" w:hAnsi="Liberation Serif" w:cs="Arial Unicode MS"/>
          <w:sz w:val="28"/>
          <w:szCs w:val="28"/>
          <w:lang w:bidi="ru-RU"/>
        </w:rPr>
        <w:br/>
        <w:t xml:space="preserve">административно-управленческому персоналу» </w:t>
      </w:r>
      <w:r>
        <w:rPr>
          <w:rFonts w:ascii="Liberation Serif" w:hAnsi="Liberation Serif"/>
          <w:sz w:val="28"/>
          <w:szCs w:val="28"/>
        </w:rPr>
        <w:t>заменить словами «</w:t>
      </w:r>
      <w:r>
        <w:rPr>
          <w:rFonts w:ascii="Liberation Serif" w:eastAsia="Arial Unicode MS" w:hAnsi="Liberation Serif" w:cs="Arial Unicode MS"/>
          <w:sz w:val="28"/>
          <w:szCs w:val="28"/>
          <w:lang w:bidi="ru-RU"/>
        </w:rPr>
        <w:t>Размер выплат специалистов, участвующих в организации и сопровождении выполнения услуги (работы)»</w:t>
      </w:r>
      <w:r>
        <w:rPr>
          <w:rFonts w:ascii="Liberation Serif" w:hAnsi="Liberation Serif"/>
          <w:sz w:val="28"/>
          <w:szCs w:val="28"/>
        </w:rPr>
        <w:t>;</w:t>
      </w:r>
    </w:p>
    <w:p w14:paraId="03C3256A"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8)</w:t>
      </w:r>
      <w:r>
        <w:rPr>
          <w:rFonts w:ascii="Liberation Serif" w:hAnsi="Liberation Serif"/>
          <w:sz w:val="28"/>
          <w:szCs w:val="28"/>
        </w:rPr>
        <w:tab/>
        <w:t>пункт 12.3.10 изложить в следующей редакции:</w:t>
      </w:r>
    </w:p>
    <w:p w14:paraId="707F0B8D" w14:textId="77777777" w:rsidR="00423A7D" w:rsidRDefault="00423A7D" w:rsidP="00423A7D">
      <w:pPr>
        <w:widowControl w:val="0"/>
        <w:tabs>
          <w:tab w:val="left" w:pos="882"/>
        </w:tabs>
        <w:spacing w:line="317" w:lineRule="exact"/>
        <w:ind w:firstLine="709"/>
        <w:jc w:val="both"/>
      </w:pPr>
      <w:r>
        <w:rPr>
          <w:rFonts w:ascii="Liberation Serif" w:hAnsi="Liberation Serif"/>
          <w:sz w:val="28"/>
          <w:szCs w:val="28"/>
        </w:rPr>
        <w:t xml:space="preserve">«12.3.10. </w:t>
      </w:r>
      <w:r>
        <w:rPr>
          <w:rFonts w:ascii="Liberation Serif" w:eastAsia="Arial Unicode MS" w:hAnsi="Liberation Serif" w:cs="Arial Unicode MS"/>
          <w:sz w:val="28"/>
          <w:szCs w:val="28"/>
          <w:lang w:bidi="ru-RU"/>
        </w:rPr>
        <w:t>Конкретный размер выплат работникам, устанавливается в следующем порядке.</w:t>
      </w:r>
    </w:p>
    <w:p w14:paraId="54EB1B54" w14:textId="77777777" w:rsidR="00423A7D" w:rsidRDefault="00423A7D" w:rsidP="00423A7D">
      <w:pPr>
        <w:widowControl w:val="0"/>
        <w:ind w:firstLine="709"/>
        <w:jc w:val="both"/>
        <w:rPr>
          <w:rFonts w:ascii="Liberation Serif" w:eastAsia="Arial Unicode MS" w:hAnsi="Liberation Serif" w:cs="Arial Unicode MS"/>
          <w:sz w:val="28"/>
          <w:szCs w:val="28"/>
          <w:lang w:bidi="ru-RU"/>
        </w:rPr>
      </w:pPr>
      <w:r>
        <w:rPr>
          <w:rFonts w:ascii="Liberation Serif" w:eastAsia="Arial Unicode MS" w:hAnsi="Liberation Serif" w:cs="Arial Unicode MS"/>
          <w:sz w:val="28"/>
          <w:szCs w:val="28"/>
          <w:lang w:bidi="ru-RU"/>
        </w:rPr>
        <w:t>Не позднее предпоследнего рабочего дня отчетного месяца главный бухгалтер:</w:t>
      </w:r>
    </w:p>
    <w:p w14:paraId="5A845023" w14:textId="77777777" w:rsidR="00423A7D" w:rsidRDefault="00423A7D" w:rsidP="00423A7D">
      <w:pPr>
        <w:widowControl w:val="0"/>
        <w:ind w:firstLine="709"/>
        <w:jc w:val="both"/>
        <w:rPr>
          <w:rFonts w:ascii="Liberation Serif" w:eastAsia="Arial Unicode MS" w:hAnsi="Liberation Serif" w:cs="Arial Unicode MS"/>
          <w:sz w:val="28"/>
          <w:szCs w:val="28"/>
          <w:lang w:bidi="ru-RU"/>
        </w:rPr>
      </w:pPr>
      <w:r>
        <w:rPr>
          <w:rFonts w:ascii="Liberation Serif" w:eastAsia="Arial Unicode MS" w:hAnsi="Liberation Serif" w:cs="Arial Unicode MS"/>
          <w:sz w:val="28"/>
          <w:szCs w:val="28"/>
          <w:lang w:bidi="ru-RU"/>
        </w:rPr>
        <w:t>составляет список всех работников для осуществления выплат;</w:t>
      </w:r>
    </w:p>
    <w:p w14:paraId="21033AC3" w14:textId="77777777" w:rsidR="00423A7D" w:rsidRDefault="00423A7D" w:rsidP="00423A7D">
      <w:pPr>
        <w:ind w:firstLine="708"/>
        <w:jc w:val="both"/>
      </w:pPr>
      <w:r>
        <w:rPr>
          <w:rFonts w:ascii="Liberation Serif" w:eastAsia="Arial Unicode MS" w:hAnsi="Liberation Serif" w:cs="Arial Unicode MS"/>
          <w:sz w:val="28"/>
          <w:szCs w:val="28"/>
          <w:lang w:bidi="ru-RU"/>
        </w:rPr>
        <w:t>готовит расчет по выплатам, направляемым на оплату труда работников отдела по форме «Расчет оплаты труда за счет средств от приносящей доход деятельности</w:t>
      </w:r>
      <w:r>
        <w:rPr>
          <w:rFonts w:ascii="Liberation Serif" w:eastAsia="Arial Unicode MS" w:hAnsi="Liberation Serif"/>
          <w:sz w:val="28"/>
          <w:szCs w:val="28"/>
          <w:lang w:bidi="ru-RU"/>
        </w:rPr>
        <w:t>»</w:t>
      </w:r>
      <w:r>
        <w:rPr>
          <w:rFonts w:ascii="Liberation Serif" w:eastAsia="Arial Unicode MS" w:hAnsi="Liberation Serif" w:cs="Arial Unicode MS"/>
          <w:sz w:val="28"/>
          <w:szCs w:val="28"/>
          <w:lang w:bidi="ru-RU"/>
        </w:rPr>
        <w:t xml:space="preserve"> (приложение № 2 к Положению) и направляет его на рассмотрение руководителю (директору) Учреждения.»;</w:t>
      </w:r>
    </w:p>
    <w:p w14:paraId="13F221D6" w14:textId="77777777" w:rsidR="00423A7D" w:rsidRDefault="00423A7D" w:rsidP="00423A7D">
      <w:pPr>
        <w:ind w:firstLine="708"/>
        <w:jc w:val="both"/>
      </w:pPr>
      <w:r>
        <w:rPr>
          <w:rFonts w:ascii="Liberation Serif" w:hAnsi="Liberation Serif"/>
          <w:sz w:val="28"/>
          <w:szCs w:val="28"/>
        </w:rPr>
        <w:t>9)</w:t>
      </w:r>
      <w:r>
        <w:rPr>
          <w:rFonts w:ascii="Liberation Serif" w:hAnsi="Liberation Serif"/>
          <w:sz w:val="28"/>
          <w:szCs w:val="28"/>
        </w:rPr>
        <w:tab/>
      </w:r>
      <w:r>
        <w:rPr>
          <w:rFonts w:ascii="Liberation Serif" w:eastAsia="Arial Unicode MS" w:hAnsi="Liberation Serif" w:cs="Arial Unicode MS"/>
          <w:sz w:val="28"/>
          <w:szCs w:val="28"/>
          <w:lang w:bidi="ru-RU"/>
        </w:rPr>
        <w:t xml:space="preserve">пункт 12.3.11 </w:t>
      </w:r>
      <w:r>
        <w:rPr>
          <w:rFonts w:ascii="Liberation Serif" w:hAnsi="Liberation Serif"/>
          <w:sz w:val="28"/>
          <w:szCs w:val="28"/>
        </w:rPr>
        <w:t>признать утратившим силу;</w:t>
      </w:r>
    </w:p>
    <w:p w14:paraId="4B08BDCC"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10)</w:t>
      </w:r>
      <w:r>
        <w:rPr>
          <w:rFonts w:ascii="Liberation Serif" w:hAnsi="Liberation Serif"/>
          <w:sz w:val="28"/>
          <w:szCs w:val="28"/>
        </w:rPr>
        <w:tab/>
        <w:t>приложение № 1 к Положению изложить в новой редакции (прилагается);</w:t>
      </w:r>
    </w:p>
    <w:p w14:paraId="296617A6" w14:textId="77777777" w:rsidR="00423A7D" w:rsidRDefault="00423A7D" w:rsidP="00423A7D">
      <w:pPr>
        <w:ind w:firstLine="708"/>
        <w:jc w:val="both"/>
        <w:rPr>
          <w:rFonts w:ascii="Liberation Serif" w:hAnsi="Liberation Serif"/>
          <w:sz w:val="28"/>
          <w:szCs w:val="28"/>
        </w:rPr>
      </w:pPr>
      <w:r>
        <w:rPr>
          <w:rFonts w:ascii="Liberation Serif" w:hAnsi="Liberation Serif"/>
          <w:sz w:val="28"/>
          <w:szCs w:val="28"/>
        </w:rPr>
        <w:t>11)</w:t>
      </w:r>
      <w:r>
        <w:rPr>
          <w:rFonts w:ascii="Liberation Serif" w:hAnsi="Liberation Serif"/>
          <w:sz w:val="28"/>
          <w:szCs w:val="28"/>
        </w:rPr>
        <w:tab/>
        <w:t>приложение № 2 к Положению изложить в новой редакции (прилагается).</w:t>
      </w:r>
    </w:p>
    <w:p w14:paraId="4CA5FB4B" w14:textId="77777777" w:rsidR="00423A7D" w:rsidRDefault="00423A7D" w:rsidP="00423A7D">
      <w:pPr>
        <w:ind w:firstLine="709"/>
        <w:jc w:val="both"/>
      </w:pPr>
      <w:r>
        <w:rPr>
          <w:rFonts w:ascii="Liberation Serif" w:hAnsi="Liberation Serif"/>
          <w:sz w:val="28"/>
          <w:szCs w:val="28"/>
        </w:rPr>
        <w:t>2.</w:t>
      </w:r>
      <w:r>
        <w:rPr>
          <w:rFonts w:ascii="Liberation Serif" w:hAnsi="Liberation Serif"/>
          <w:sz w:val="28"/>
          <w:szCs w:val="28"/>
        </w:rPr>
        <w:tab/>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(www.movp.ru).</w:t>
      </w:r>
    </w:p>
    <w:p w14:paraId="16A64ABC" w14:textId="77777777" w:rsidR="00423A7D" w:rsidRDefault="00423A7D" w:rsidP="00423A7D">
      <w:pPr>
        <w:ind w:firstLine="709"/>
        <w:jc w:val="both"/>
        <w:rPr>
          <w:rFonts w:ascii="Liberation Serif" w:hAnsi="Liberation Serif"/>
          <w:sz w:val="28"/>
          <w:szCs w:val="28"/>
        </w:rPr>
      </w:pPr>
    </w:p>
    <w:p w14:paraId="048DC3A6" w14:textId="77777777" w:rsidR="00423A7D" w:rsidRDefault="00423A7D" w:rsidP="00423A7D">
      <w:pPr>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090"/>
        <w:gridCol w:w="3265"/>
      </w:tblGrid>
      <w:tr w:rsidR="00423A7D" w14:paraId="7CFA8988" w14:textId="77777777" w:rsidTr="00423A7D">
        <w:tc>
          <w:tcPr>
            <w:tcW w:w="6237" w:type="dxa"/>
            <w:tcMar>
              <w:top w:w="0" w:type="dxa"/>
              <w:left w:w="0" w:type="dxa"/>
              <w:bottom w:w="0" w:type="dxa"/>
              <w:right w:w="0" w:type="dxa"/>
            </w:tcMar>
            <w:vAlign w:val="bottom"/>
            <w:hideMark/>
          </w:tcPr>
          <w:p w14:paraId="4D97775E" w14:textId="77777777" w:rsidR="00423A7D" w:rsidRDefault="00423A7D">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tcMar>
              <w:top w:w="0" w:type="dxa"/>
              <w:left w:w="0" w:type="dxa"/>
              <w:bottom w:w="0" w:type="dxa"/>
              <w:right w:w="0" w:type="dxa"/>
            </w:tcMar>
            <w:vAlign w:val="bottom"/>
            <w:hideMark/>
          </w:tcPr>
          <w:p w14:paraId="46CB369A" w14:textId="77777777" w:rsidR="00423A7D" w:rsidRDefault="00423A7D">
            <w:pPr>
              <w:jc w:val="right"/>
              <w:rPr>
                <w:rFonts w:ascii="Liberation Serif" w:hAnsi="Liberation Serif"/>
                <w:sz w:val="28"/>
                <w:szCs w:val="28"/>
              </w:rPr>
            </w:pPr>
            <w:r>
              <w:rPr>
                <w:rFonts w:ascii="Liberation Serif" w:hAnsi="Liberation Serif"/>
                <w:sz w:val="28"/>
                <w:szCs w:val="28"/>
              </w:rPr>
              <w:t>И.С. Зернов</w:t>
            </w:r>
          </w:p>
        </w:tc>
      </w:tr>
    </w:tbl>
    <w:p w14:paraId="327B3393" w14:textId="77777777" w:rsidR="00423A7D" w:rsidRDefault="00423A7D" w:rsidP="00423A7D">
      <w:pPr>
        <w:pStyle w:val="ConsNormal"/>
        <w:widowControl/>
        <w:ind w:firstLine="0"/>
        <w:rPr>
          <w:rFonts w:ascii="Liberation Serif" w:hAnsi="Liberation Serif"/>
        </w:rPr>
      </w:pPr>
    </w:p>
    <w:p w14:paraId="17A19A9B" w14:textId="77777777" w:rsidR="001E328F" w:rsidRDefault="001E328F"/>
    <w:sectPr w:rsidR="001E32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16F"/>
    <w:rsid w:val="001E328F"/>
    <w:rsid w:val="00423A7D"/>
    <w:rsid w:val="00B411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A6834"/>
  <w15:chartTrackingRefBased/>
  <w15:docId w15:val="{548D7034-138D-4C00-BCBA-F6261D9FF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3A7D"/>
    <w:pPr>
      <w:suppressAutoHyphens/>
      <w:autoSpaceDN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23A7D"/>
    <w:pPr>
      <w:widowControl w:val="0"/>
      <w:suppressAutoHyphens/>
      <w:autoSpaceDN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559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932</Words>
  <Characters>5313</Characters>
  <Application>Microsoft Office Word</Application>
  <DocSecurity>0</DocSecurity>
  <Lines>44</Lines>
  <Paragraphs>12</Paragraphs>
  <ScaleCrop>false</ScaleCrop>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3</cp:revision>
  <dcterms:created xsi:type="dcterms:W3CDTF">2026-07-06T09:36:00Z</dcterms:created>
  <dcterms:modified xsi:type="dcterms:W3CDTF">2026-07-06T09:37:00Z</dcterms:modified>
</cp:coreProperties>
</file>