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79"/>
        <w:gridCol w:w="1804"/>
        <w:gridCol w:w="416"/>
        <w:gridCol w:w="555"/>
        <w:gridCol w:w="6207"/>
      </w:tblGrid>
      <w:tr w:rsidR="001720C6" w14:paraId="3D4779B7" w14:textId="77777777" w:rsidTr="001720C6">
        <w:trPr>
          <w:trHeight w:val="524"/>
        </w:trPr>
        <w:tc>
          <w:tcPr>
            <w:tcW w:w="9485" w:type="dxa"/>
            <w:gridSpan w:val="5"/>
            <w:tcMar>
              <w:top w:w="0" w:type="dxa"/>
              <w:left w:w="0" w:type="dxa"/>
              <w:bottom w:w="0" w:type="dxa"/>
              <w:right w:w="0" w:type="dxa"/>
            </w:tcMar>
            <w:hideMark/>
          </w:tcPr>
          <w:p w14:paraId="6C311033" w14:textId="77777777" w:rsidR="001720C6" w:rsidRDefault="001720C6">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314758DC" w14:textId="77777777" w:rsidR="001720C6" w:rsidRDefault="001720C6">
            <w:pPr>
              <w:tabs>
                <w:tab w:val="left" w:leader="underscore" w:pos="9639"/>
              </w:tabs>
              <w:jc w:val="center"/>
            </w:pPr>
            <w:r>
              <w:rPr>
                <w:rFonts w:ascii="Liberation Serif" w:hAnsi="Liberation Serif"/>
                <w:b/>
                <w:sz w:val="28"/>
                <w:szCs w:val="28"/>
              </w:rPr>
              <w:t>Верхняя Пышма</w:t>
            </w:r>
          </w:p>
          <w:p w14:paraId="1928ABCB" w14:textId="77777777" w:rsidR="001720C6" w:rsidRDefault="001720C6">
            <w:pPr>
              <w:jc w:val="center"/>
            </w:pPr>
            <w:r>
              <w:rPr>
                <w:rFonts w:ascii="Liberation Serif" w:hAnsi="Liberation Serif"/>
                <w:b/>
                <w:spacing w:val="40"/>
                <w:sz w:val="32"/>
                <w:szCs w:val="34"/>
              </w:rPr>
              <w:t>ПОСТАНОВЛЕНИЕ</w:t>
            </w:r>
          </w:p>
          <w:p w14:paraId="4853433E" w14:textId="344BA405" w:rsidR="001720C6" w:rsidRDefault="001720C6">
            <w:pPr>
              <w:jc w:val="center"/>
            </w:pPr>
            <w:r>
              <w:rPr>
                <w:noProof/>
              </w:rPr>
              <mc:AlternateContent>
                <mc:Choice Requires="wps">
                  <w:drawing>
                    <wp:anchor distT="0" distB="0" distL="114300" distR="114300" simplePos="0" relativeHeight="251658240" behindDoc="0" locked="0" layoutInCell="1" allowOverlap="1" wp14:anchorId="393CCA7E" wp14:editId="78857E4F">
                      <wp:simplePos x="0" y="0"/>
                      <wp:positionH relativeFrom="column">
                        <wp:posOffset>267970</wp:posOffset>
                      </wp:positionH>
                      <wp:positionV relativeFrom="paragraph">
                        <wp:posOffset>46990</wp:posOffset>
                      </wp:positionV>
                      <wp:extent cx="5760085" cy="0"/>
                      <wp:effectExtent l="0" t="19050" r="12065" b="19050"/>
                      <wp:wrapNone/>
                      <wp:docPr id="2" name="Полилиния: фигура 2"/>
                      <wp:cNvGraphicFramePr/>
                      <a:graphic xmlns:a="http://schemas.openxmlformats.org/drawingml/2006/main">
                        <a:graphicData uri="http://schemas.microsoft.com/office/word/2010/wordprocessingShape">
                          <wps:wsp>
                            <wps:cNvSpPr/>
                            <wps:spPr>
                              <a:xfrm>
                                <a:off x="0" y="0"/>
                                <a:ext cx="5760085"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14:sizeRelH relativeFrom="page">
                        <wp14:pctWidth>0</wp14:pctWidth>
                      </wp14:sizeRelH>
                      <wp14:sizeRelV relativeFrom="page">
                        <wp14:pctHeight>0</wp14:pctHeight>
                      </wp14:sizeRelV>
                    </wp:anchor>
                  </w:drawing>
                </mc:Choice>
                <mc:Fallback>
                  <w:pict>
                    <v:shape w14:anchorId="72E9DD22" id="Полилиния: фигура 2" o:spid="_x0000_s1026" style="position:absolute;margin-left:21.1pt;margin-top:3.7pt;width:453.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60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" path="m,l5760085,1e" filled="f" strokeweight="1.0584mm">
                      <v:path arrowok="t" o:connecttype="custom" o:connectlocs="2880043,0;5760085,1;2880043,1;0,1;0,0;5760085,1" o:connectangles="270,0,90,180,90,270" textboxrect="0,0,5760085,0"/>
                    </v:shape>
                  </w:pict>
                </mc:Fallback>
              </mc:AlternateContent>
            </w:r>
          </w:p>
        </w:tc>
      </w:tr>
      <w:tr w:rsidR="001720C6" w14:paraId="5EDE7121" w14:textId="77777777" w:rsidTr="001720C6">
        <w:trPr>
          <w:trHeight w:val="524"/>
        </w:trPr>
        <w:tc>
          <w:tcPr>
            <w:tcW w:w="285" w:type="dxa"/>
            <w:tcMar>
              <w:top w:w="0" w:type="dxa"/>
              <w:left w:w="0" w:type="dxa"/>
              <w:bottom w:w="0" w:type="dxa"/>
              <w:right w:w="0" w:type="dxa"/>
            </w:tcMar>
            <w:vAlign w:val="bottom"/>
            <w:hideMark/>
          </w:tcPr>
          <w:p w14:paraId="7A15334D" w14:textId="77777777" w:rsidR="001720C6" w:rsidRDefault="001720C6">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top w:val="nil"/>
              <w:left w:val="nil"/>
              <w:bottom w:val="single" w:sz="4" w:space="0" w:color="000000"/>
              <w:right w:val="nil"/>
            </w:tcBorders>
            <w:tcMar>
              <w:top w:w="0" w:type="dxa"/>
              <w:left w:w="0" w:type="dxa"/>
              <w:bottom w:w="0" w:type="dxa"/>
              <w:right w:w="0" w:type="dxa"/>
            </w:tcMar>
            <w:vAlign w:val="bottom"/>
          </w:tcPr>
          <w:p w14:paraId="1A5DF84D" w14:textId="55CA26D2" w:rsidR="001720C6" w:rsidRDefault="001720C6">
            <w:pPr>
              <w:tabs>
                <w:tab w:val="left" w:leader="underscore" w:pos="9639"/>
              </w:tabs>
              <w:jc w:val="center"/>
            </w:pPr>
            <w:bookmarkStart w:id="0" w:name="Регдата"/>
            <w:bookmarkEnd w:id="0"/>
            <w:r>
              <w:t>06.07.2026</w:t>
            </w:r>
            <w:bookmarkStart w:id="1" w:name="_GoBack"/>
            <w:bookmarkEnd w:id="1"/>
          </w:p>
        </w:tc>
        <w:tc>
          <w:tcPr>
            <w:tcW w:w="426" w:type="dxa"/>
            <w:tcMar>
              <w:top w:w="0" w:type="dxa"/>
              <w:left w:w="0" w:type="dxa"/>
              <w:bottom w:w="0" w:type="dxa"/>
              <w:right w:w="0" w:type="dxa"/>
            </w:tcMar>
            <w:vAlign w:val="bottom"/>
            <w:hideMark/>
          </w:tcPr>
          <w:p w14:paraId="220B6808" w14:textId="77777777" w:rsidR="001720C6" w:rsidRDefault="001720C6">
            <w:pPr>
              <w:tabs>
                <w:tab w:val="left" w:leader="underscore" w:pos="9639"/>
              </w:tabs>
              <w:jc w:val="center"/>
            </w:pPr>
            <w:r>
              <w:rPr>
                <w:rFonts w:ascii="Liberation Serif" w:hAnsi="Liberation Serif"/>
                <w:szCs w:val="28"/>
              </w:rPr>
              <w:t>№</w:t>
            </w:r>
          </w:p>
        </w:tc>
        <w:tc>
          <w:tcPr>
            <w:tcW w:w="568" w:type="dxa"/>
            <w:tcBorders>
              <w:top w:val="nil"/>
              <w:left w:val="nil"/>
              <w:bottom w:val="single" w:sz="4" w:space="0" w:color="000000"/>
              <w:right w:val="nil"/>
            </w:tcBorders>
            <w:tcMar>
              <w:top w:w="0" w:type="dxa"/>
              <w:left w:w="0" w:type="dxa"/>
              <w:bottom w:w="0" w:type="dxa"/>
              <w:right w:w="0" w:type="dxa"/>
            </w:tcMar>
            <w:vAlign w:val="bottom"/>
          </w:tcPr>
          <w:p w14:paraId="2AA2CE61" w14:textId="05CC5DB7" w:rsidR="001720C6" w:rsidRDefault="001720C6">
            <w:pPr>
              <w:tabs>
                <w:tab w:val="left" w:leader="underscore" w:pos="9639"/>
              </w:tabs>
              <w:jc w:val="center"/>
            </w:pPr>
            <w:bookmarkStart w:id="2" w:name="Регномер"/>
            <w:bookmarkEnd w:id="2"/>
            <w:r>
              <w:t>1008</w:t>
            </w:r>
          </w:p>
        </w:tc>
        <w:tc>
          <w:tcPr>
            <w:tcW w:w="6358" w:type="dxa"/>
            <w:tcMar>
              <w:top w:w="0" w:type="dxa"/>
              <w:left w:w="0" w:type="dxa"/>
              <w:bottom w:w="0" w:type="dxa"/>
              <w:right w:w="0" w:type="dxa"/>
            </w:tcMar>
            <w:vAlign w:val="bottom"/>
            <w:hideMark/>
          </w:tcPr>
          <w:p w14:paraId="42D4200D" w14:textId="77777777" w:rsidR="001720C6" w:rsidRDefault="001720C6">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1720C6" w14:paraId="1ED55545" w14:textId="77777777" w:rsidTr="001720C6">
        <w:trPr>
          <w:trHeight w:val="130"/>
        </w:trPr>
        <w:tc>
          <w:tcPr>
            <w:tcW w:w="9485" w:type="dxa"/>
            <w:gridSpan w:val="5"/>
            <w:tcMar>
              <w:top w:w="0" w:type="dxa"/>
              <w:left w:w="0" w:type="dxa"/>
              <w:bottom w:w="0" w:type="dxa"/>
              <w:right w:w="0" w:type="dxa"/>
            </w:tcMar>
          </w:tcPr>
          <w:p w14:paraId="16A6FA19" w14:textId="77777777" w:rsidR="001720C6" w:rsidRDefault="001720C6">
            <w:pPr>
              <w:rPr>
                <w:rFonts w:ascii="Liberation Serif" w:hAnsi="Liberation Serif"/>
                <w:sz w:val="20"/>
                <w:szCs w:val="28"/>
              </w:rPr>
            </w:pPr>
          </w:p>
        </w:tc>
      </w:tr>
      <w:tr w:rsidR="001720C6" w14:paraId="22826BCF" w14:textId="77777777" w:rsidTr="001720C6">
        <w:tc>
          <w:tcPr>
            <w:tcW w:w="9485" w:type="dxa"/>
            <w:gridSpan w:val="5"/>
            <w:tcMar>
              <w:top w:w="0" w:type="dxa"/>
              <w:left w:w="0" w:type="dxa"/>
              <w:bottom w:w="0" w:type="dxa"/>
              <w:right w:w="0" w:type="dxa"/>
            </w:tcMar>
          </w:tcPr>
          <w:p w14:paraId="7934F6C7" w14:textId="77777777" w:rsidR="001720C6" w:rsidRDefault="001720C6">
            <w:r>
              <w:rPr>
                <w:rFonts w:ascii="Liberation Serif" w:hAnsi="Liberation Serif"/>
                <w:sz w:val="20"/>
                <w:szCs w:val="28"/>
              </w:rPr>
              <w:t>г. Верхняя Пышма</w:t>
            </w:r>
          </w:p>
          <w:p w14:paraId="7FEC31C4" w14:textId="77777777" w:rsidR="001720C6" w:rsidRDefault="001720C6">
            <w:pPr>
              <w:rPr>
                <w:rFonts w:ascii="Liberation Serif" w:hAnsi="Liberation Serif"/>
                <w:sz w:val="28"/>
                <w:szCs w:val="28"/>
                <w:lang w:val="en-US"/>
              </w:rPr>
            </w:pPr>
          </w:p>
          <w:p w14:paraId="233E279D" w14:textId="77777777" w:rsidR="001720C6" w:rsidRDefault="001720C6">
            <w:pPr>
              <w:rPr>
                <w:rFonts w:ascii="Liberation Serif" w:hAnsi="Liberation Serif"/>
                <w:sz w:val="28"/>
                <w:szCs w:val="28"/>
                <w:lang w:val="en-US"/>
              </w:rPr>
            </w:pPr>
          </w:p>
        </w:tc>
      </w:tr>
      <w:tr w:rsidR="001720C6" w14:paraId="2DFFB68C" w14:textId="77777777" w:rsidTr="001720C6">
        <w:tc>
          <w:tcPr>
            <w:tcW w:w="9485" w:type="dxa"/>
            <w:gridSpan w:val="5"/>
            <w:tcMar>
              <w:top w:w="0" w:type="dxa"/>
              <w:left w:w="0" w:type="dxa"/>
              <w:bottom w:w="0" w:type="dxa"/>
              <w:right w:w="0" w:type="dxa"/>
            </w:tcMar>
            <w:hideMark/>
          </w:tcPr>
          <w:p w14:paraId="006E9967" w14:textId="77777777" w:rsidR="001720C6" w:rsidRDefault="001720C6">
            <w:pPr>
              <w:jc w:val="center"/>
              <w:rPr>
                <w:rFonts w:ascii="Liberation Serif" w:hAnsi="Liberation Serif"/>
                <w:b/>
                <w:i/>
                <w:sz w:val="28"/>
                <w:szCs w:val="28"/>
              </w:rPr>
            </w:pPr>
            <w:r>
              <w:rPr>
                <w:rFonts w:ascii="Liberation Serif" w:hAnsi="Liberation Serif"/>
                <w:b/>
                <w:i/>
                <w:sz w:val="28"/>
                <w:szCs w:val="28"/>
              </w:rPr>
              <w:t>О выделении специальных мест для размещения печатных агитационных материалов на выборах депутатов Государственной Думы Федерального Собрания Российской Федерации девятого созыва, выборов депутатов Законодательного Собрания Свердловской области, дополнительных выборов депутатов Думы городского округа Верхняя Пышма по пятимандатному избирательному округу № 3 20 сентября 2026 года на территории каждого избирательного участка городского округа Верхняя Пышма, с условием обязательного удаления агитационного материала после дня голосования</w:t>
            </w:r>
          </w:p>
        </w:tc>
      </w:tr>
      <w:tr w:rsidR="001720C6" w14:paraId="17F1539D" w14:textId="77777777" w:rsidTr="001720C6">
        <w:tc>
          <w:tcPr>
            <w:tcW w:w="9485" w:type="dxa"/>
            <w:gridSpan w:val="5"/>
            <w:tcMar>
              <w:top w:w="0" w:type="dxa"/>
              <w:left w:w="0" w:type="dxa"/>
              <w:bottom w:w="0" w:type="dxa"/>
              <w:right w:w="0" w:type="dxa"/>
            </w:tcMar>
          </w:tcPr>
          <w:p w14:paraId="460AE031" w14:textId="77777777" w:rsidR="001720C6" w:rsidRDefault="001720C6">
            <w:pPr>
              <w:jc w:val="center"/>
              <w:rPr>
                <w:rFonts w:ascii="Liberation Serif" w:hAnsi="Liberation Serif"/>
                <w:sz w:val="28"/>
                <w:szCs w:val="28"/>
              </w:rPr>
            </w:pPr>
          </w:p>
          <w:p w14:paraId="2A479A25" w14:textId="77777777" w:rsidR="001720C6" w:rsidRDefault="001720C6">
            <w:pPr>
              <w:jc w:val="center"/>
              <w:rPr>
                <w:rFonts w:ascii="Liberation Serif" w:hAnsi="Liberation Serif"/>
                <w:sz w:val="28"/>
                <w:szCs w:val="28"/>
              </w:rPr>
            </w:pPr>
          </w:p>
        </w:tc>
      </w:tr>
    </w:tbl>
    <w:p w14:paraId="20215D2B" w14:textId="77777777" w:rsidR="001720C6" w:rsidRDefault="001720C6" w:rsidP="001720C6">
      <w:pPr>
        <w:widowControl w:val="0"/>
        <w:ind w:firstLine="709"/>
        <w:jc w:val="both"/>
      </w:pPr>
      <w:r>
        <w:rPr>
          <w:rFonts w:ascii="Liberation Serif" w:hAnsi="Liberation Serif"/>
          <w:sz w:val="28"/>
          <w:szCs w:val="28"/>
        </w:rPr>
        <w:t xml:space="preserve">В соответствии с пунктом 7 статьи 54 Федерального закона </w:t>
      </w:r>
      <w:r>
        <w:rPr>
          <w:rFonts w:ascii="Liberation Serif" w:hAnsi="Liberation Serif"/>
          <w:sz w:val="28"/>
          <w:szCs w:val="28"/>
        </w:rPr>
        <w:br/>
        <w:t xml:space="preserve">от 12 июня 2002 года № 67-ФЗ «Об основных гарантиях избирательных прав и права на участие в референдуме граждан Российской Федерации», пунктами 7 и 8 статьи 69 Закона Свердловской области от 29 апреля 2003 года № 10-ОЗ «Избирательный кодекс Свердловской области», решением Верхнепышминской городской территориальной избирательной комиссии от 26.06.2026 № 12/91 </w:t>
      </w:r>
      <w:r>
        <w:rPr>
          <w:rFonts w:ascii="Liberation Serif" w:hAnsi="Liberation Serif"/>
          <w:sz w:val="28"/>
          <w:szCs w:val="28"/>
        </w:rPr>
        <w:br/>
        <w:t>«О внесении предложений по перечню специальных мест для размещения печатных агитационных материалов при проведении выборов избирательного участка городского округа Верхняя Пышма», в целях обеспечения равных условий проведения предвыборной агитации посредством агитационных публичных мероприятий при проведении выборов депутатов Государственной Думы Федерального Собрания Российской Федерации девятого созыва, выборов депутатов Законодательного Собрания Свердловской области, дополнительных выборов депутатов Думы городского округа Верхняя Пышма по пятимандатному избирательному округу № 3, руководствуясь</w:t>
      </w:r>
      <w:r>
        <w:rPr>
          <w:rFonts w:ascii="Liberation Serif" w:hAnsi="Liberation Serif" w:cs="Liberation Serif"/>
          <w:sz w:val="28"/>
          <w:szCs w:val="28"/>
        </w:rPr>
        <w:t xml:space="preserve"> </w:t>
      </w:r>
      <w:r>
        <w:rPr>
          <w:rFonts w:ascii="Liberation Serif" w:hAnsi="Liberation Serif"/>
          <w:sz w:val="28"/>
          <w:szCs w:val="28"/>
        </w:rPr>
        <w:t xml:space="preserve">частью 1 пункта 7 статьи 25 Устава </w:t>
      </w:r>
      <w:r>
        <w:rPr>
          <w:rFonts w:ascii="Liberation Serif" w:hAnsi="Liberation Serif" w:cs="Liberation Serif"/>
          <w:sz w:val="28"/>
          <w:szCs w:val="28"/>
        </w:rPr>
        <w:t>городского округа Верхняя Пышма Свердловской области, Администрация городского округа Верхняя Пышма</w:t>
      </w:r>
    </w:p>
    <w:p w14:paraId="3AFFF7C3" w14:textId="77777777" w:rsidR="001720C6" w:rsidRDefault="001720C6" w:rsidP="001720C6">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08D0D613" w14:textId="77777777" w:rsidR="001720C6" w:rsidRDefault="001720C6" w:rsidP="001720C6">
      <w:pPr>
        <w:pStyle w:val="a4"/>
        <w:spacing w:before="0" w:after="0"/>
        <w:ind w:firstLine="709"/>
        <w:jc w:val="both"/>
      </w:pPr>
      <w:r>
        <w:rPr>
          <w:rFonts w:ascii="Liberation Serif" w:hAnsi="Liberation Serif"/>
          <w:color w:val="000000"/>
          <w:sz w:val="28"/>
          <w:szCs w:val="28"/>
        </w:rPr>
        <w:t xml:space="preserve">1. Утвердить прилагаемый Перечень </w:t>
      </w:r>
      <w:r>
        <w:rPr>
          <w:rFonts w:ascii="Liberation Serif" w:hAnsi="Liberation Serif"/>
          <w:sz w:val="28"/>
          <w:szCs w:val="28"/>
        </w:rPr>
        <w:t xml:space="preserve">специальных мест для размещения печатных агитационных материалов на выборах депутатов Государственной Думы Федерального Собрания Российской Федерации девятого созыва, выборов депутатов Законодательного Собрания Свердловской области, дополнительных выборов депутатов Думы городского округа Верхняя Пышма по пятимандатному избирательному округу № 3 20 сентября 2026 года на </w:t>
      </w:r>
      <w:r>
        <w:rPr>
          <w:rFonts w:ascii="Liberation Serif" w:hAnsi="Liberation Serif"/>
          <w:sz w:val="28"/>
          <w:szCs w:val="28"/>
        </w:rPr>
        <w:lastRenderedPageBreak/>
        <w:t>территории каждого избирательного участка городского округа Верхняя Пышма, с условием обязательного удаления агитационного материала после дня голосования</w:t>
      </w:r>
      <w:r>
        <w:rPr>
          <w:rFonts w:ascii="Liberation Serif" w:hAnsi="Liberation Serif"/>
          <w:color w:val="000000"/>
          <w:sz w:val="28"/>
          <w:szCs w:val="28"/>
        </w:rPr>
        <w:t xml:space="preserve"> (далее – Перечень).</w:t>
      </w:r>
    </w:p>
    <w:p w14:paraId="4EB14F66" w14:textId="77777777" w:rsidR="001720C6" w:rsidRDefault="001720C6" w:rsidP="001720C6">
      <w:pPr>
        <w:pStyle w:val="a4"/>
        <w:spacing w:before="0" w:after="0"/>
        <w:ind w:firstLine="709"/>
        <w:jc w:val="both"/>
        <w:rPr>
          <w:rFonts w:ascii="Liberation Serif" w:hAnsi="Liberation Serif"/>
          <w:color w:val="000000"/>
          <w:sz w:val="28"/>
          <w:szCs w:val="28"/>
        </w:rPr>
      </w:pPr>
      <w:r>
        <w:rPr>
          <w:rFonts w:ascii="Liberation Serif" w:hAnsi="Liberation Serif"/>
          <w:color w:val="000000"/>
          <w:sz w:val="28"/>
          <w:szCs w:val="28"/>
        </w:rPr>
        <w:t xml:space="preserve">2. Руководителям муниципальных предприятий и учреждений выделять места в соответствии с Перечнем (кроме памятников, обелисков, зданий </w:t>
      </w:r>
      <w:r>
        <w:rPr>
          <w:rFonts w:ascii="Liberation Serif" w:hAnsi="Liberation Serif"/>
          <w:color w:val="000000"/>
          <w:sz w:val="28"/>
          <w:szCs w:val="28"/>
        </w:rPr>
        <w:br/>
        <w:t xml:space="preserve">и помещений органов государственной власти и местного самоуправления, зданий и помещений, в которых размещены избирательные комиссии, помещений для голосования и на расстоянии 50 метров от входа в них) без взимания платы для размещения агитационного печатного материала на равной основе для всех зарегистрированных кандидатов, участвующих в выборах, </w:t>
      </w:r>
      <w:r>
        <w:rPr>
          <w:rFonts w:ascii="Liberation Serif" w:hAnsi="Liberation Serif"/>
          <w:color w:val="000000"/>
          <w:sz w:val="28"/>
          <w:szCs w:val="28"/>
        </w:rPr>
        <w:br/>
        <w:t>на основании договора, заключенного в письменной форме, с условием обязательного удаления агитационного материала после дня голосования.</w:t>
      </w:r>
    </w:p>
    <w:p w14:paraId="033FD440" w14:textId="77777777" w:rsidR="001720C6" w:rsidRDefault="001720C6" w:rsidP="001720C6">
      <w:pPr>
        <w:pStyle w:val="a4"/>
        <w:spacing w:before="0" w:after="0"/>
        <w:ind w:firstLine="709"/>
        <w:jc w:val="both"/>
        <w:rPr>
          <w:rFonts w:ascii="Liberation Serif" w:hAnsi="Liberation Serif"/>
          <w:color w:val="000000"/>
          <w:sz w:val="28"/>
          <w:szCs w:val="28"/>
        </w:rPr>
      </w:pPr>
      <w:r>
        <w:rPr>
          <w:rFonts w:ascii="Liberation Serif" w:hAnsi="Liberation Serif"/>
          <w:color w:val="000000"/>
          <w:sz w:val="28"/>
          <w:szCs w:val="28"/>
        </w:rPr>
        <w:t xml:space="preserve">3. Установить, на объектах, не находящихся в государственной </w:t>
      </w:r>
      <w:r>
        <w:rPr>
          <w:rFonts w:ascii="Liberation Serif" w:hAnsi="Liberation Serif"/>
          <w:color w:val="000000"/>
          <w:sz w:val="28"/>
          <w:szCs w:val="28"/>
        </w:rPr>
        <w:br/>
        <w:t>и муниципальной собственности, размещение агитационных материалов осуществляется с согласия и на условиях собственников и владельцев объектов в соответствии с действующим законодательством.</w:t>
      </w:r>
    </w:p>
    <w:p w14:paraId="42BE46B5" w14:textId="77777777" w:rsidR="001720C6" w:rsidRDefault="001720C6" w:rsidP="001720C6">
      <w:pPr>
        <w:pStyle w:val="a4"/>
        <w:spacing w:before="0" w:after="0"/>
        <w:ind w:firstLine="709"/>
        <w:jc w:val="both"/>
        <w:rPr>
          <w:rFonts w:ascii="Liberation Serif" w:hAnsi="Liberation Serif"/>
          <w:color w:val="000000"/>
          <w:sz w:val="28"/>
          <w:szCs w:val="28"/>
        </w:rPr>
      </w:pPr>
      <w:r>
        <w:rPr>
          <w:rFonts w:ascii="Liberation Serif" w:hAnsi="Liberation Serif"/>
          <w:color w:val="000000"/>
          <w:sz w:val="28"/>
          <w:szCs w:val="28"/>
        </w:rPr>
        <w:t>4. Запретить размещение печатных агитационных материалов в местах, не согласованных с собственниками зданий, строений, помещений и сооружений.</w:t>
      </w:r>
    </w:p>
    <w:p w14:paraId="18AB7516" w14:textId="77777777" w:rsidR="001720C6" w:rsidRDefault="001720C6" w:rsidP="001720C6">
      <w:pPr>
        <w:pStyle w:val="a3"/>
        <w:tabs>
          <w:tab w:val="left" w:pos="0"/>
        </w:tabs>
        <w:ind w:left="0" w:firstLine="709"/>
        <w:jc w:val="both"/>
      </w:pPr>
      <w:r>
        <w:rPr>
          <w:rFonts w:ascii="Liberation Serif" w:hAnsi="Liberation Serif"/>
          <w:color w:val="000000"/>
          <w:sz w:val="28"/>
          <w:szCs w:val="28"/>
        </w:rPr>
        <w:t>5</w:t>
      </w:r>
      <w:r>
        <w:rPr>
          <w:rFonts w:ascii="Liberation Serif" w:hAnsi="Liberation Serif"/>
          <w:sz w:val="28"/>
          <w:szCs w:val="28"/>
        </w:rPr>
        <w:t xml:space="preserve">. </w:t>
      </w:r>
      <w:r>
        <w:rPr>
          <w:rFonts w:ascii="Liberation Serif" w:eastAsia="Calibri" w:hAnsi="Liberation Serif"/>
          <w:sz w:val="28"/>
          <w:szCs w:val="28"/>
        </w:rPr>
        <w:t xml:space="preserve">Контроль исполнения настоящего постановления оставляю </w:t>
      </w:r>
      <w:r>
        <w:rPr>
          <w:rFonts w:ascii="Liberation Serif" w:eastAsia="Calibri" w:hAnsi="Liberation Serif"/>
          <w:sz w:val="28"/>
          <w:szCs w:val="28"/>
        </w:rPr>
        <w:br/>
        <w:t>за собой.</w:t>
      </w:r>
    </w:p>
    <w:p w14:paraId="04B7839E" w14:textId="77777777" w:rsidR="001720C6" w:rsidRDefault="001720C6" w:rsidP="001720C6">
      <w:pPr>
        <w:pStyle w:val="a4"/>
        <w:spacing w:before="0" w:after="0"/>
        <w:ind w:firstLine="709"/>
        <w:jc w:val="both"/>
      </w:pPr>
      <w:r>
        <w:rPr>
          <w:rFonts w:ascii="Liberation Serif" w:eastAsia="Calibri" w:hAnsi="Liberation Serif"/>
          <w:sz w:val="28"/>
          <w:szCs w:val="28"/>
        </w:rPr>
        <w:t xml:space="preserve">6. </w:t>
      </w:r>
      <w:r>
        <w:rPr>
          <w:rFonts w:ascii="Liberation Serif" w:hAnsi="Liberation Serif"/>
          <w:sz w:val="28"/>
          <w:szCs w:val="28"/>
        </w:rPr>
        <w:t xml:space="preserve">Опубликовать настоящее постановление в газете «Красное знамя», </w:t>
      </w:r>
      <w:r>
        <w:rPr>
          <w:rFonts w:ascii="Liberation Serif" w:hAnsi="Liberation Serif"/>
          <w:sz w:val="28"/>
          <w:szCs w:val="28"/>
        </w:rPr>
        <w:br/>
        <w:t>на официальном интернет-портале правовой информации городского округа Верхняя Пышма (</w:t>
      </w:r>
      <w:r>
        <w:rPr>
          <w:rFonts w:ascii="Liberation Serif" w:hAnsi="Liberation Serif"/>
          <w:sz w:val="28"/>
          <w:szCs w:val="28"/>
          <w:lang w:val="en-US"/>
        </w:rPr>
        <w:t>www</w:t>
      </w:r>
      <w:r>
        <w:rPr>
          <w:rFonts w:ascii="Liberation Serif" w:hAnsi="Liberation Serif"/>
          <w:sz w:val="28"/>
          <w:szCs w:val="28"/>
        </w:rPr>
        <w:t>.верхняяпышма-право.рф), разместить на официальном сайте городского округа Верхняя Пышма (</w:t>
      </w:r>
      <w:r>
        <w:rPr>
          <w:rFonts w:ascii="Liberation Serif" w:hAnsi="Liberation Serif"/>
          <w:sz w:val="28"/>
          <w:szCs w:val="28"/>
          <w:lang w:val="en-US"/>
        </w:rPr>
        <w:t>https</w:t>
      </w:r>
      <w:r>
        <w:rPr>
          <w:rFonts w:ascii="Liberation Serif" w:hAnsi="Liberation Serif"/>
          <w:sz w:val="28"/>
          <w:szCs w:val="28"/>
        </w:rPr>
        <w:t>://</w:t>
      </w:r>
      <w:r>
        <w:rPr>
          <w:rFonts w:ascii="Liberation Serif" w:hAnsi="Liberation Serif"/>
          <w:sz w:val="28"/>
          <w:szCs w:val="28"/>
          <w:lang w:val="en-US"/>
        </w:rPr>
        <w:t>movp</w:t>
      </w:r>
      <w:r>
        <w:rPr>
          <w:rFonts w:ascii="Liberation Serif" w:hAnsi="Liberation Serif"/>
          <w:sz w:val="28"/>
          <w:szCs w:val="28"/>
        </w:rPr>
        <w:t>.</w:t>
      </w:r>
      <w:r>
        <w:rPr>
          <w:rFonts w:ascii="Liberation Serif" w:hAnsi="Liberation Serif"/>
          <w:sz w:val="28"/>
          <w:szCs w:val="28"/>
          <w:lang w:val="en-US"/>
        </w:rPr>
        <w:t>ru</w:t>
      </w:r>
      <w:r>
        <w:rPr>
          <w:rFonts w:ascii="Liberation Serif" w:hAnsi="Liberation Serif"/>
          <w:sz w:val="28"/>
          <w:szCs w:val="28"/>
        </w:rPr>
        <w:t>/).</w:t>
      </w:r>
    </w:p>
    <w:p w14:paraId="0F4107D6" w14:textId="77777777" w:rsidR="001720C6" w:rsidRDefault="001720C6" w:rsidP="001720C6">
      <w:pPr>
        <w:widowControl w:val="0"/>
        <w:ind w:firstLine="709"/>
        <w:jc w:val="both"/>
        <w:rPr>
          <w:rFonts w:ascii="Liberation Serif" w:hAnsi="Liberation Serif"/>
          <w:sz w:val="28"/>
          <w:szCs w:val="28"/>
        </w:rPr>
      </w:pPr>
    </w:p>
    <w:p w14:paraId="4CD66280" w14:textId="77777777" w:rsidR="001720C6" w:rsidRDefault="001720C6" w:rsidP="001720C6">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4A0" w:firstRow="1" w:lastRow="0" w:firstColumn="1" w:lastColumn="0" w:noHBand="0" w:noVBand="1"/>
      </w:tblPr>
      <w:tblGrid>
        <w:gridCol w:w="6090"/>
        <w:gridCol w:w="3265"/>
      </w:tblGrid>
      <w:tr w:rsidR="001720C6" w14:paraId="27ECFE2C" w14:textId="77777777" w:rsidTr="001720C6">
        <w:tc>
          <w:tcPr>
            <w:tcW w:w="6237" w:type="dxa"/>
            <w:tcMar>
              <w:top w:w="0" w:type="dxa"/>
              <w:left w:w="0" w:type="dxa"/>
              <w:bottom w:w="0" w:type="dxa"/>
              <w:right w:w="0" w:type="dxa"/>
            </w:tcMar>
            <w:vAlign w:val="bottom"/>
            <w:hideMark/>
          </w:tcPr>
          <w:p w14:paraId="578DA675" w14:textId="77777777" w:rsidR="001720C6" w:rsidRDefault="001720C6">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tcMar>
              <w:top w:w="0" w:type="dxa"/>
              <w:left w:w="0" w:type="dxa"/>
              <w:bottom w:w="0" w:type="dxa"/>
              <w:right w:w="0" w:type="dxa"/>
            </w:tcMar>
            <w:vAlign w:val="bottom"/>
            <w:hideMark/>
          </w:tcPr>
          <w:p w14:paraId="7037CE29" w14:textId="77777777" w:rsidR="001720C6" w:rsidRDefault="001720C6">
            <w:pPr>
              <w:jc w:val="right"/>
              <w:rPr>
                <w:rFonts w:ascii="Liberation Serif" w:hAnsi="Liberation Serif"/>
                <w:sz w:val="28"/>
                <w:szCs w:val="28"/>
              </w:rPr>
            </w:pPr>
            <w:r>
              <w:rPr>
                <w:rFonts w:ascii="Liberation Serif" w:hAnsi="Liberation Serif"/>
                <w:sz w:val="28"/>
                <w:szCs w:val="28"/>
              </w:rPr>
              <w:t>И.С. Зернов</w:t>
            </w:r>
          </w:p>
        </w:tc>
      </w:tr>
    </w:tbl>
    <w:p w14:paraId="49DF9A74" w14:textId="77777777" w:rsidR="001720C6" w:rsidRDefault="001720C6" w:rsidP="001720C6">
      <w:pPr>
        <w:pStyle w:val="ConsNormal"/>
        <w:widowControl/>
        <w:ind w:firstLine="0"/>
        <w:rPr>
          <w:rFonts w:ascii="Liberation Serif" w:hAnsi="Liberation Serif"/>
        </w:rPr>
      </w:pPr>
    </w:p>
    <w:p w14:paraId="5405246C" w14:textId="77777777" w:rsidR="007E569A" w:rsidRDefault="007E569A"/>
    <w:sectPr w:rsidR="007E56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714"/>
    <w:rsid w:val="001720C6"/>
    <w:rsid w:val="00526714"/>
    <w:rsid w:val="007E56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02F74"/>
  <w15:chartTrackingRefBased/>
  <w15:docId w15:val="{C433144C-52AD-4331-A63E-7A43910C6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20C6"/>
    <w:pPr>
      <w:suppressAutoHyphens/>
      <w:autoSpaceDN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1720C6"/>
    <w:pPr>
      <w:ind w:left="720"/>
    </w:pPr>
  </w:style>
  <w:style w:type="paragraph" w:customStyle="1" w:styleId="ConsNormal">
    <w:name w:val="ConsNormal"/>
    <w:rsid w:val="001720C6"/>
    <w:pPr>
      <w:widowControl w:val="0"/>
      <w:suppressAutoHyphens/>
      <w:autoSpaceDN w:val="0"/>
      <w:snapToGrid w:val="0"/>
      <w:spacing w:after="0" w:line="240" w:lineRule="auto"/>
      <w:ind w:firstLine="720"/>
    </w:pPr>
    <w:rPr>
      <w:rFonts w:ascii="Arial" w:eastAsia="Times New Roman" w:hAnsi="Arial" w:cs="Times New Roman"/>
      <w:sz w:val="20"/>
      <w:szCs w:val="20"/>
      <w:lang w:eastAsia="ru-RU"/>
    </w:rPr>
  </w:style>
  <w:style w:type="paragraph" w:customStyle="1" w:styleId="a4">
    <w:name w:val="Обычный (веб)"/>
    <w:basedOn w:val="a"/>
    <w:rsid w:val="001720C6"/>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668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567</Words>
  <Characters>3232</Characters>
  <Application>Microsoft Office Word</Application>
  <DocSecurity>0</DocSecurity>
  <Lines>26</Lines>
  <Paragraphs>7</Paragraphs>
  <ScaleCrop>false</ScaleCrop>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3</cp:revision>
  <dcterms:created xsi:type="dcterms:W3CDTF">2026-07-06T09:44:00Z</dcterms:created>
  <dcterms:modified xsi:type="dcterms:W3CDTF">2026-07-06T09:44:00Z</dcterms:modified>
</cp:coreProperties>
</file>