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81C1B5" w14:textId="77777777" w:rsidR="00F9363C" w:rsidRDefault="00E43E26">
      <w:r>
        <w:rPr>
          <w:noProof/>
          <w:sz w:val="8"/>
          <w:szCs w:val="8"/>
        </w:rPr>
        <w:drawing>
          <wp:anchor distT="0" distB="0" distL="114300" distR="114300" simplePos="0" relativeHeight="251657216" behindDoc="0" locked="0" layoutInCell="1" allowOverlap="1" wp14:anchorId="3EF2F807" wp14:editId="0A220474">
            <wp:simplePos x="0" y="0"/>
            <wp:positionH relativeFrom="column">
              <wp:posOffset>2795759</wp:posOffset>
            </wp:positionH>
            <wp:positionV relativeFrom="paragraph">
              <wp:posOffset>-5038</wp:posOffset>
            </wp:positionV>
            <wp:extent cx="495357" cy="609484"/>
            <wp:effectExtent l="0" t="0" r="0" b="116"/>
            <wp:wrapNone/>
            <wp:docPr id="1" name="Рисунок 12" descr="Герб МО 'Верхняя Пышма'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5357" cy="60948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F9363C" w14:paraId="0A7BF583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F11FCF" w14:textId="77777777" w:rsidR="00F9363C" w:rsidRDefault="00F9363C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365E26FC" w14:textId="77777777" w:rsidR="00F9363C" w:rsidRDefault="00F9363C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550A62C5" w14:textId="77777777" w:rsidR="00F9363C" w:rsidRDefault="00F9363C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F9363C" w14:paraId="5534A326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86632D" w14:textId="77777777" w:rsidR="00F9363C" w:rsidRDefault="00E43E26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4E97A537" w14:textId="77777777" w:rsidR="00F9363C" w:rsidRDefault="00E43E26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2AAA1017" w14:textId="77777777" w:rsidR="00F9363C" w:rsidRDefault="00E43E26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5938056A" w14:textId="77777777" w:rsidR="00F9363C" w:rsidRDefault="00E43E26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6119CCC" wp14:editId="7CB922F6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372D32E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F9363C" w14:paraId="74A6529F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F63DB5E" w14:textId="77777777" w:rsidR="00F9363C" w:rsidRDefault="00E43E26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4E39AF0" w14:textId="77777777" w:rsidR="00F9363C" w:rsidRDefault="00E43E26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08.07.2026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ABBB157" w14:textId="77777777" w:rsidR="00F9363C" w:rsidRDefault="00E43E26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D8F53BD" w14:textId="77777777" w:rsidR="00F9363C" w:rsidRDefault="00E43E26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1020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E8C3A53" w14:textId="77777777" w:rsidR="00F9363C" w:rsidRDefault="00E43E26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F9363C" w14:paraId="7E7D990B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BCA11D" w14:textId="77777777" w:rsidR="00F9363C" w:rsidRDefault="00F9363C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F9363C" w14:paraId="5B45681C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652E16" w14:textId="77777777" w:rsidR="00F9363C" w:rsidRDefault="00E43E26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4BA5DBD5" w14:textId="77777777" w:rsidR="00F9363C" w:rsidRDefault="00F9363C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34EF4C0D" w14:textId="77777777" w:rsidR="00F9363C" w:rsidRDefault="00F9363C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F9363C" w14:paraId="7B4F7A97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B7EEC3" w14:textId="77777777" w:rsidR="00F9363C" w:rsidRDefault="00E43E26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Об утверждении Порядка расходования субсидий, предоставленных из областного бюджета бюджету городского округа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Верхняя Пышма, на строительство и реконструкцию зданий муниципальных образовательных организаций</w:t>
            </w:r>
          </w:p>
        </w:tc>
      </w:tr>
      <w:tr w:rsidR="00F9363C" w14:paraId="44E7B09F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1EE532" w14:textId="77777777" w:rsidR="00F9363C" w:rsidRDefault="00F9363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434B9032" w14:textId="77777777" w:rsidR="00F9363C" w:rsidRDefault="00F9363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076F912B" w14:textId="77777777" w:rsidR="00F9363C" w:rsidRDefault="00E43E26">
      <w:pPr>
        <w:ind w:firstLine="709"/>
        <w:jc w:val="both"/>
        <w:textAlignment w:val="auto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t xml:space="preserve">В соответствии со статьей 139 Бюджетного кодекса Российской Федерации, статьей 16 Федерального закона от 06 октября 2003 года № 131-ФЗ «Об общих принципах </w:t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организации местного самоуправления в Российской Федерации», постановлением Правительства Свердловской области от 24.10.2013 № 1296-ПП «Об утверждении государственной программы Свердловской области «Реализация основных направлений государственной политики </w:t>
      </w:r>
      <w:r>
        <w:rPr>
          <w:rFonts w:ascii="Liberation Serif" w:eastAsia="Calibri" w:hAnsi="Liberation Serif"/>
          <w:sz w:val="28"/>
          <w:szCs w:val="28"/>
          <w:lang w:eastAsia="en-US"/>
        </w:rPr>
        <w:t>в строительном комплексе Свердловской области», в рамках реализации мероприятий подпрограммы «Строительство и реконструкция объектов муниципальной собственности на территории городского округа Верхняя Пышма» муниципальной программы «Реализация основных нап</w:t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равлений муниципальной политики в строительном комплексе на территории городского округа Верхняя Пышма», утвержденной постановлением администрации городского округа Верхняя Пышма </w:t>
      </w:r>
      <w:r>
        <w:rPr>
          <w:rFonts w:ascii="Liberation Serif" w:eastAsia="Calibri" w:hAnsi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/>
          <w:sz w:val="28"/>
          <w:szCs w:val="28"/>
          <w:lang w:eastAsia="en-US"/>
        </w:rPr>
        <w:t>от 15.10.2025 № 1486, Администрация городского округа Верхняя Пышма</w:t>
      </w:r>
    </w:p>
    <w:p w14:paraId="5E20C415" w14:textId="77777777" w:rsidR="00F9363C" w:rsidRDefault="00E43E26">
      <w:pPr>
        <w:widowControl w:val="0"/>
        <w:jc w:val="both"/>
        <w:textAlignment w:val="auto"/>
      </w:pPr>
      <w:r>
        <w:rPr>
          <w:rFonts w:ascii="Liberation Serif" w:hAnsi="Liberation Serif"/>
          <w:b/>
          <w:sz w:val="28"/>
          <w:szCs w:val="28"/>
        </w:rPr>
        <w:t>ПОСТАНОВ</w:t>
      </w:r>
      <w:r>
        <w:rPr>
          <w:rFonts w:ascii="Liberation Serif" w:hAnsi="Liberation Serif"/>
          <w:b/>
          <w:sz w:val="28"/>
          <w:szCs w:val="28"/>
        </w:rPr>
        <w:t>ЛЯЕТ:</w:t>
      </w:r>
    </w:p>
    <w:p w14:paraId="2A0F52F1" w14:textId="77777777" w:rsidR="00F9363C" w:rsidRDefault="00E43E26">
      <w:pPr>
        <w:ind w:firstLine="709"/>
        <w:jc w:val="both"/>
        <w:textAlignment w:val="auto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t xml:space="preserve">1. Утвердить Порядок расходования субсидий, предоставленных </w:t>
      </w:r>
      <w:r>
        <w:rPr>
          <w:rFonts w:ascii="Liberation Serif" w:eastAsia="Calibri" w:hAnsi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из областного бюджета бюджету городского округа Верхняя Пышма, </w:t>
      </w:r>
      <w:r>
        <w:rPr>
          <w:rFonts w:ascii="Liberation Serif" w:eastAsia="Calibri" w:hAnsi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/>
          <w:sz w:val="28"/>
          <w:szCs w:val="28"/>
          <w:lang w:eastAsia="en-US"/>
        </w:rPr>
        <w:t>на строительство и реконструкцию зданий муниципальных образовательных организаций (прилагается).</w:t>
      </w:r>
    </w:p>
    <w:p w14:paraId="28ED9DF3" w14:textId="77777777" w:rsidR="00F9363C" w:rsidRDefault="00E43E26">
      <w:pPr>
        <w:ind w:firstLine="709"/>
        <w:jc w:val="both"/>
        <w:textAlignment w:val="auto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t>2.  Признать утратившими сил</w:t>
      </w:r>
      <w:r>
        <w:rPr>
          <w:rFonts w:ascii="Liberation Serif" w:eastAsia="Calibri" w:hAnsi="Liberation Serif"/>
          <w:sz w:val="28"/>
          <w:szCs w:val="28"/>
          <w:lang w:eastAsia="en-US"/>
        </w:rPr>
        <w:t>у постановления администрации городского округа Верхняя Пышма:</w:t>
      </w:r>
    </w:p>
    <w:p w14:paraId="3ED1482C" w14:textId="77777777" w:rsidR="00F9363C" w:rsidRDefault="00E43E26">
      <w:pPr>
        <w:ind w:firstLine="709"/>
        <w:jc w:val="both"/>
        <w:textAlignment w:val="auto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t>от 21.10.2020 № 849 «Об утверждении Порядка расходования субсидий, предоставленных из областного бюджета бюджету городского округа Верхняя Пышма, на строительство и реконструкцию зданий муницип</w:t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альных образовательных организаций», </w:t>
      </w:r>
    </w:p>
    <w:p w14:paraId="7DCA921A" w14:textId="77777777" w:rsidR="00F9363C" w:rsidRDefault="00E43E26">
      <w:pPr>
        <w:ind w:firstLine="709"/>
        <w:jc w:val="both"/>
        <w:textAlignment w:val="auto"/>
      </w:pPr>
      <w:r>
        <w:rPr>
          <w:rFonts w:ascii="Liberation Serif" w:eastAsia="Calibri" w:hAnsi="Liberation Serif"/>
          <w:sz w:val="28"/>
          <w:szCs w:val="28"/>
          <w:lang w:eastAsia="en-US"/>
        </w:rPr>
        <w:lastRenderedPageBreak/>
        <w:t>от 29.06.2021 № 541 «О внесении изменений в Порядок расходования субсидий, предоставленных из областного бюджета бюджету городского округа Верхняя Пышма, на строительство и реконструкцию зданий муниципальных образовате</w:t>
      </w:r>
      <w:r>
        <w:rPr>
          <w:rFonts w:ascii="Liberation Serif" w:eastAsia="Calibri" w:hAnsi="Liberation Serif"/>
          <w:sz w:val="28"/>
          <w:szCs w:val="28"/>
          <w:lang w:eastAsia="en-US"/>
        </w:rPr>
        <w:t>льных организаций»,</w:t>
      </w:r>
      <w:r>
        <w:t xml:space="preserve"> </w:t>
      </w:r>
    </w:p>
    <w:p w14:paraId="5F53F2A5" w14:textId="77777777" w:rsidR="00F9363C" w:rsidRDefault="00E43E26">
      <w:pPr>
        <w:ind w:firstLine="709"/>
        <w:jc w:val="both"/>
        <w:textAlignment w:val="auto"/>
      </w:pPr>
      <w:r>
        <w:rPr>
          <w:rFonts w:ascii="Liberation Serif" w:eastAsia="Calibri" w:hAnsi="Liberation Serif"/>
          <w:sz w:val="28"/>
          <w:szCs w:val="28"/>
          <w:lang w:eastAsia="en-US"/>
        </w:rPr>
        <w:t>от 03.04.2024 № 391 «О внесении изменений в Порядок расходования субсидий, предоставленных из областного бюджета бюджету городского округа Верхняя Пышма, на строительство и реконструкцию зданий муниципальных образовательных организаций</w:t>
      </w:r>
      <w:r>
        <w:rPr>
          <w:rFonts w:ascii="Liberation Serif" w:eastAsia="Calibri" w:hAnsi="Liberation Serif"/>
          <w:sz w:val="28"/>
          <w:szCs w:val="28"/>
          <w:lang w:eastAsia="en-US"/>
        </w:rPr>
        <w:t>, утвержденный Постановлением администрации городского округа Верхняя Пышма от 21.10.2020 № 849».</w:t>
      </w:r>
    </w:p>
    <w:p w14:paraId="32907FE1" w14:textId="77777777" w:rsidR="00F9363C" w:rsidRDefault="00E43E26">
      <w:pPr>
        <w:ind w:firstLine="709"/>
        <w:jc w:val="both"/>
        <w:textAlignment w:val="auto"/>
      </w:pPr>
      <w:r>
        <w:rPr>
          <w:rFonts w:ascii="Liberation Serif" w:eastAsia="Calibri" w:hAnsi="Liberation Serif"/>
          <w:sz w:val="28"/>
          <w:szCs w:val="28"/>
          <w:lang w:eastAsia="en-US"/>
        </w:rPr>
        <w:t xml:space="preserve">3. Опубликовать настоящее постановление в газете «Красное знамя», </w:t>
      </w:r>
      <w:r>
        <w:rPr>
          <w:rFonts w:ascii="Liberation Serif" w:eastAsia="Calibri" w:hAnsi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/>
          <w:sz w:val="28"/>
          <w:szCs w:val="28"/>
          <w:lang w:eastAsia="en-US"/>
        </w:rPr>
        <w:t>на официальном интернет-портале правовой информации городского округа Верхняя Пышма (www.ве</w:t>
      </w:r>
      <w:r>
        <w:rPr>
          <w:rFonts w:ascii="Liberation Serif" w:eastAsia="Calibri" w:hAnsi="Liberation Serif"/>
          <w:sz w:val="28"/>
          <w:szCs w:val="28"/>
          <w:lang w:eastAsia="en-US"/>
        </w:rPr>
        <w:t>рхняяпышма-право.рф), разместить на официальном сайте городского округа Верхняя Пышма (</w:t>
      </w:r>
      <w:r>
        <w:rPr>
          <w:rFonts w:ascii="Liberation Serif" w:eastAsia="Calibri" w:hAnsi="Liberation Serif"/>
          <w:sz w:val="28"/>
          <w:szCs w:val="28"/>
          <w:lang w:val="en-US" w:eastAsia="en-US"/>
        </w:rPr>
        <w:t>http</w:t>
      </w:r>
      <w:r>
        <w:rPr>
          <w:rFonts w:ascii="Liberation Serif" w:eastAsia="Calibri" w:hAnsi="Liberation Serif"/>
          <w:sz w:val="28"/>
          <w:szCs w:val="28"/>
          <w:lang w:eastAsia="en-US"/>
        </w:rPr>
        <w:t>://</w:t>
      </w:r>
      <w:r>
        <w:rPr>
          <w:rFonts w:ascii="Liberation Serif" w:eastAsia="Calibri" w:hAnsi="Liberation Serif"/>
          <w:sz w:val="28"/>
          <w:szCs w:val="28"/>
          <w:lang w:val="en-US" w:eastAsia="en-US"/>
        </w:rPr>
        <w:t>www</w:t>
      </w:r>
      <w:r>
        <w:rPr>
          <w:rFonts w:ascii="Liberation Serif" w:eastAsia="Calibri" w:hAnsi="Liberation Serif"/>
          <w:sz w:val="28"/>
          <w:szCs w:val="28"/>
          <w:lang w:eastAsia="en-US"/>
        </w:rPr>
        <w:t>.</w:t>
      </w:r>
      <w:proofErr w:type="spellStart"/>
      <w:r>
        <w:rPr>
          <w:rFonts w:ascii="Liberation Serif" w:eastAsia="Calibri" w:hAnsi="Liberation Serif"/>
          <w:sz w:val="28"/>
          <w:szCs w:val="28"/>
          <w:lang w:val="en-US" w:eastAsia="en-US"/>
        </w:rPr>
        <w:t>movp</w:t>
      </w:r>
      <w:proofErr w:type="spellEnd"/>
      <w:r>
        <w:rPr>
          <w:rFonts w:ascii="Liberation Serif" w:eastAsia="Calibri" w:hAnsi="Liberation Serif"/>
          <w:sz w:val="28"/>
          <w:szCs w:val="28"/>
          <w:lang w:eastAsia="en-US"/>
        </w:rPr>
        <w:t>.</w:t>
      </w:r>
      <w:proofErr w:type="spellStart"/>
      <w:r>
        <w:rPr>
          <w:rFonts w:ascii="Liberation Serif" w:eastAsia="Calibri" w:hAnsi="Liberation Serif"/>
          <w:sz w:val="28"/>
          <w:szCs w:val="28"/>
          <w:lang w:val="en-US" w:eastAsia="en-US"/>
        </w:rPr>
        <w:t>ru</w:t>
      </w:r>
      <w:proofErr w:type="spellEnd"/>
      <w:r>
        <w:rPr>
          <w:rFonts w:ascii="Liberation Serif" w:eastAsia="Calibri" w:hAnsi="Liberation Serif"/>
          <w:sz w:val="28"/>
          <w:szCs w:val="28"/>
          <w:lang w:eastAsia="en-US"/>
        </w:rPr>
        <w:t>).</w:t>
      </w:r>
    </w:p>
    <w:p w14:paraId="6C86AFB4" w14:textId="77777777" w:rsidR="00F9363C" w:rsidRDefault="00F9363C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060F8BD9" w14:textId="77777777" w:rsidR="00F9363C" w:rsidRDefault="00F9363C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F9363C" w14:paraId="68E5026E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D74B643" w14:textId="77777777" w:rsidR="00F9363C" w:rsidRDefault="00E43E26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180E52F" w14:textId="77777777" w:rsidR="00F9363C" w:rsidRDefault="00E43E26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349B254E" w14:textId="77777777" w:rsidR="00F9363C" w:rsidRDefault="00F9363C">
      <w:pPr>
        <w:pStyle w:val="ConsNormal"/>
        <w:widowControl/>
        <w:ind w:firstLine="0"/>
        <w:rPr>
          <w:rFonts w:ascii="Liberation Serif" w:hAnsi="Liberation Serif"/>
        </w:rPr>
      </w:pPr>
    </w:p>
    <w:sectPr w:rsidR="00F9363C">
      <w:headerReference w:type="default" r:id="rId7"/>
      <w:foot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80F529" w14:textId="77777777" w:rsidR="00E43E26" w:rsidRDefault="00E43E26">
      <w:r>
        <w:separator/>
      </w:r>
    </w:p>
  </w:endnote>
  <w:endnote w:type="continuationSeparator" w:id="0">
    <w:p w14:paraId="6654906A" w14:textId="77777777" w:rsidR="00E43E26" w:rsidRDefault="00E43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B4148" w14:textId="77777777" w:rsidR="00725DFC" w:rsidRDefault="00E43E26">
    <w:pPr>
      <w:pStyle w:val="a4"/>
      <w:jc w:val="right"/>
    </w:pPr>
    <w:r>
      <w:rPr>
        <w:sz w:val="20"/>
        <w:szCs w:val="20"/>
      </w:rPr>
      <w:t>Вр-736215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DOCPROPERTY "Временный номер" </w:instrText>
    </w:r>
    <w:r>
      <w:rPr>
        <w:sz w:val="20"/>
        <w:szCs w:val="20"/>
      </w:rPr>
      <w:fldChar w:fldCharType="separate"/>
    </w:r>
    <w:r>
      <w:rPr>
        <w:sz w:val="20"/>
        <w:szCs w:val="20"/>
      </w:rPr>
      <w:t xml:space="preserve"> 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EA3BF6" w14:textId="77777777" w:rsidR="00E43E26" w:rsidRDefault="00E43E26">
      <w:r>
        <w:rPr>
          <w:color w:val="000000"/>
        </w:rPr>
        <w:separator/>
      </w:r>
    </w:p>
  </w:footnote>
  <w:footnote w:type="continuationSeparator" w:id="0">
    <w:p w14:paraId="01986C8D" w14:textId="77777777" w:rsidR="00E43E26" w:rsidRDefault="00E43E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AE6535" w14:textId="77777777" w:rsidR="00725DFC" w:rsidRDefault="00E43E26">
    <w:pPr>
      <w:pStyle w:val="a3"/>
      <w:jc w:val="center"/>
    </w:pPr>
  </w:p>
  <w:p w14:paraId="3E6DA814" w14:textId="77777777" w:rsidR="00725DFC" w:rsidRDefault="00E43E26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9363C"/>
    <w:rsid w:val="00E43E26"/>
    <w:rsid w:val="00E44B09"/>
    <w:rsid w:val="00F93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0C712"/>
  <w15:docId w15:val="{CC788F57-588C-434C-BAF9-798E5CE1C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399</Words>
  <Characters>2280</Characters>
  <Application>Microsoft Office Word</Application>
  <DocSecurity>0</DocSecurity>
  <Lines>19</Lines>
  <Paragraphs>5</Paragraphs>
  <ScaleCrop>false</ScaleCrop>
  <Company/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2026-07-01T04:45:00Z</cp:lastPrinted>
  <dcterms:created xsi:type="dcterms:W3CDTF">2026-07-09T10:12:00Z</dcterms:created>
  <dcterms:modified xsi:type="dcterms:W3CDTF">2026-07-09T10:12:00Z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