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EE65C" w14:textId="77777777" w:rsidR="00625D51" w:rsidRDefault="00980AE9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3"/>
        <w:gridCol w:w="1892"/>
        <w:gridCol w:w="436"/>
        <w:gridCol w:w="582"/>
        <w:gridCol w:w="6507"/>
      </w:tblGrid>
      <w:tr w:rsidR="00625D51" w14:paraId="47135D52" w14:textId="77777777">
        <w:tblPrEx>
          <w:tblCellMar>
            <w:top w:w="0" w:type="dxa"/>
            <w:bottom w:w="0" w:type="dxa"/>
          </w:tblCellMar>
        </w:tblPrEx>
        <w:tc>
          <w:tcPr>
            <w:tcW w:w="9710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826B3" w14:textId="77777777" w:rsidR="00625D51" w:rsidRDefault="00625D51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0515B3F" w14:textId="77777777" w:rsidR="00625D51" w:rsidRDefault="00625D5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5C265EE5" w14:textId="77777777" w:rsidR="00625D51" w:rsidRDefault="00625D5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625D51" w14:paraId="56B2B61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710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EFDC5E" w14:textId="77777777" w:rsidR="00625D51" w:rsidRDefault="00980AE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8E5EA3A" w14:textId="77777777" w:rsidR="00625D51" w:rsidRDefault="00980AE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7577203" w14:textId="77777777" w:rsidR="00625D51" w:rsidRDefault="00980AE9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0BDA6BF" w14:textId="77777777" w:rsidR="00625D51" w:rsidRDefault="00980AE9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F618252" wp14:editId="5AD18184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4C2414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25D51" w14:paraId="04B9B98B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FF8B5C" w14:textId="77777777" w:rsidR="00625D51" w:rsidRDefault="00980AE9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9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6921274" w14:textId="77777777" w:rsidR="00625D51" w:rsidRDefault="00980AE9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15.07.2026</w:t>
            </w:r>
          </w:p>
        </w:tc>
        <w:tc>
          <w:tcPr>
            <w:tcW w:w="43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CDAB14D" w14:textId="77777777" w:rsidR="00625D51" w:rsidRDefault="00980AE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8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CD0A38C" w14:textId="77777777" w:rsidR="00625D51" w:rsidRDefault="00980AE9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1056</w:t>
            </w:r>
          </w:p>
        </w:tc>
        <w:tc>
          <w:tcPr>
            <w:tcW w:w="650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B1F2420" w14:textId="77777777" w:rsidR="00625D51" w:rsidRDefault="00980AE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25D51" w14:paraId="4AA37033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710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FBBC5" w14:textId="77777777" w:rsidR="00625D51" w:rsidRDefault="00625D5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25D51" w14:paraId="328E9506" w14:textId="77777777">
        <w:tblPrEx>
          <w:tblCellMar>
            <w:top w:w="0" w:type="dxa"/>
            <w:bottom w:w="0" w:type="dxa"/>
          </w:tblCellMar>
        </w:tblPrEx>
        <w:tc>
          <w:tcPr>
            <w:tcW w:w="9710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142320" w14:textId="77777777" w:rsidR="00625D51" w:rsidRDefault="00980AE9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E947138" w14:textId="77777777" w:rsidR="00625D51" w:rsidRDefault="00625D5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FC84F15" w14:textId="77777777" w:rsidR="00625D51" w:rsidRDefault="00625D5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25D51" w14:paraId="1710B611" w14:textId="77777777">
        <w:tblPrEx>
          <w:tblCellMar>
            <w:top w:w="0" w:type="dxa"/>
            <w:bottom w:w="0" w:type="dxa"/>
          </w:tblCellMar>
        </w:tblPrEx>
        <w:tc>
          <w:tcPr>
            <w:tcW w:w="9710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F7CA18" w14:textId="77777777" w:rsidR="00625D51" w:rsidRDefault="00980AE9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Состав межведомственной противопаводковой комиссии городского округа Верхняя Пышма</w:t>
            </w:r>
          </w:p>
        </w:tc>
      </w:tr>
      <w:tr w:rsidR="00625D51" w14:paraId="171A9805" w14:textId="77777777">
        <w:tblPrEx>
          <w:tblCellMar>
            <w:top w:w="0" w:type="dxa"/>
            <w:bottom w:w="0" w:type="dxa"/>
          </w:tblCellMar>
        </w:tblPrEx>
        <w:tc>
          <w:tcPr>
            <w:tcW w:w="9710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55841" w14:textId="77777777" w:rsidR="00625D51" w:rsidRDefault="00625D51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6EB7AAA6" w14:textId="77777777" w:rsidR="00625D51" w:rsidRDefault="00625D5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246B914" w14:textId="77777777" w:rsidR="00625D51" w:rsidRDefault="00980AE9">
      <w:pPr>
        <w:pStyle w:val="aa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 xml:space="preserve">соответствии с пунктом 2 статьи 11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21 декабря 1994 года № 68-ФЗ «О защите населения и территорий от чрезвычайных ситуаций природного и техногенного характера», статьей 32 Федерального закона от 20 марта 2025 года № 33-ФЗ «Об общих п</w:t>
      </w:r>
      <w:r>
        <w:rPr>
          <w:rFonts w:ascii="Liberation Serif" w:hAnsi="Liberation Serif"/>
          <w:sz w:val="28"/>
          <w:szCs w:val="28"/>
        </w:rPr>
        <w:t xml:space="preserve">ринципах организации местного самоуправления в единой системе публичной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власти», пунктом 1 статьи 11 Закона Свердловской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27 декабря 2004 года № 221-ОЗ «О защите населения и территорий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чрезвычайных ситуаций природного и техногенного характе</w:t>
      </w:r>
      <w:r>
        <w:rPr>
          <w:rFonts w:ascii="Liberation Serif" w:hAnsi="Liberation Serif"/>
          <w:sz w:val="28"/>
          <w:szCs w:val="28"/>
        </w:rPr>
        <w:t xml:space="preserve">ра в Свердловской области», распоряжением Правительства Свердловской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18.12.2025 № 594-РП «О мерах по подготовке и пропуску весеннего половодья и паводковых вод в 2026 году на территории Свердловской области», в целях обеспечения жизнедеятельнос</w:t>
      </w:r>
      <w:r>
        <w:rPr>
          <w:rFonts w:ascii="Liberation Serif" w:hAnsi="Liberation Serif"/>
          <w:sz w:val="28"/>
          <w:szCs w:val="28"/>
        </w:rPr>
        <w:t>ти населения, устойчивого функционирования организаций и безаварийного пропуска весеннего половодья и паводковых вод на территории городского округа Верхняя Пышма в 2026 году Администрация городского округа Верхняя Пышма</w:t>
      </w:r>
    </w:p>
    <w:p w14:paraId="1E371620" w14:textId="77777777" w:rsidR="00625D51" w:rsidRDefault="00980AE9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25885CB" w14:textId="77777777" w:rsidR="00625D51" w:rsidRDefault="00980AE9">
      <w:pPr>
        <w:pStyle w:val="aa"/>
        <w:widowControl w:val="0"/>
        <w:numPr>
          <w:ilvl w:val="0"/>
          <w:numId w:val="1"/>
        </w:numPr>
        <w:shd w:val="clear" w:color="auto" w:fill="FFFFFF"/>
        <w:tabs>
          <w:tab w:val="left" w:pos="1276"/>
        </w:tabs>
        <w:autoSpaceDE w:val="0"/>
        <w:spacing w:line="317" w:lineRule="exact"/>
        <w:ind w:left="0" w:firstLine="709"/>
        <w:jc w:val="both"/>
      </w:pPr>
      <w:r>
        <w:rPr>
          <w:rFonts w:ascii="Liberation Serif" w:hAnsi="Liberation Serif"/>
          <w:color w:val="000000"/>
          <w:spacing w:val="-2"/>
          <w:sz w:val="28"/>
          <w:szCs w:val="28"/>
        </w:rPr>
        <w:t>Внести изменения в Со</w:t>
      </w:r>
      <w:r>
        <w:rPr>
          <w:rFonts w:ascii="Liberation Serif" w:hAnsi="Liberation Serif"/>
          <w:color w:val="000000"/>
          <w:spacing w:val="-2"/>
          <w:sz w:val="28"/>
          <w:szCs w:val="28"/>
        </w:rPr>
        <w:t xml:space="preserve">став межведомственной противопаводковой   комиссии </w:t>
      </w:r>
      <w:r>
        <w:rPr>
          <w:rFonts w:ascii="Liberation Serif" w:hAnsi="Liberation Serif"/>
          <w:color w:val="000000"/>
          <w:spacing w:val="1"/>
          <w:sz w:val="28"/>
          <w:szCs w:val="28"/>
        </w:rPr>
        <w:t>городского округа Верхняя Пышма, утвержденный постановлением Администрации городского округа Верхняя Пышма от 06.02.2026 № 138 «</w:t>
      </w:r>
      <w:r>
        <w:rPr>
          <w:rFonts w:ascii="Liberation Serif" w:hAnsi="Liberation Serif"/>
          <w:sz w:val="28"/>
          <w:szCs w:val="28"/>
        </w:rPr>
        <w:t xml:space="preserve">О мерах по подготовке к пропуску весеннего половодья и паводковых вод в 2026 </w:t>
      </w:r>
      <w:r>
        <w:rPr>
          <w:rFonts w:ascii="Liberation Serif" w:hAnsi="Liberation Serif"/>
          <w:sz w:val="28"/>
          <w:szCs w:val="28"/>
        </w:rPr>
        <w:t xml:space="preserve">году», изложив </w:t>
      </w:r>
      <w:r>
        <w:rPr>
          <w:rFonts w:ascii="Liberation Serif" w:hAnsi="Liberation Serif"/>
          <w:color w:val="000000"/>
          <w:spacing w:val="1"/>
          <w:sz w:val="28"/>
          <w:szCs w:val="28"/>
        </w:rPr>
        <w:t>в новой редакции (прилагается).</w:t>
      </w:r>
    </w:p>
    <w:p w14:paraId="5911911D" w14:textId="77777777" w:rsidR="00625D51" w:rsidRDefault="00980AE9">
      <w:pPr>
        <w:pStyle w:val="ab"/>
        <w:numPr>
          <w:ilvl w:val="0"/>
          <w:numId w:val="1"/>
        </w:numPr>
        <w:shd w:val="clear" w:color="auto" w:fill="FFFFFF"/>
        <w:tabs>
          <w:tab w:val="left" w:pos="0"/>
          <w:tab w:val="left" w:pos="1276"/>
        </w:tabs>
        <w:spacing w:line="317" w:lineRule="exact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на официальном интернет - портале правовой информации </w:t>
      </w:r>
      <w:r>
        <w:rPr>
          <w:rFonts w:ascii="Liberation Serif" w:eastAsia="Calibri" w:hAnsi="Liberation Serif"/>
          <w:sz w:val="28"/>
          <w:szCs w:val="28"/>
        </w:rPr>
        <w:t>городского округа Верхняя Пышма (</w:t>
      </w:r>
      <w:hyperlink r:id="rId7" w:history="1">
        <w:r>
          <w:rPr>
            <w:rStyle w:val="a6"/>
            <w:rFonts w:ascii="Liberation Serif" w:eastAsia="Calibri" w:hAnsi="Liberation Serif"/>
            <w:color w:val="auto"/>
            <w:sz w:val="28"/>
            <w:szCs w:val="28"/>
            <w:u w:val="none"/>
          </w:rPr>
          <w:t>www.верхняяпышма-право.рф</w:t>
        </w:r>
      </w:hyperlink>
      <w:r>
        <w:rPr>
          <w:rFonts w:ascii="Liberation Serif" w:eastAsia="Calibri" w:hAnsi="Liberation Serif"/>
          <w:sz w:val="28"/>
          <w:szCs w:val="28"/>
        </w:rPr>
        <w:t>), разместить на официальном сайте городского округа Верхняя Пышма (</w:t>
      </w:r>
      <w:hyperlink r:id="rId8" w:history="1">
        <w:r>
          <w:rPr>
            <w:rStyle w:val="a6"/>
            <w:rFonts w:ascii="Liberation Serif" w:eastAsia="Calibri" w:hAnsi="Liberation Serif"/>
            <w:color w:val="auto"/>
            <w:sz w:val="28"/>
            <w:szCs w:val="28"/>
            <w:u w:val="none"/>
            <w:lang w:val="en-US"/>
          </w:rPr>
          <w:t>https</w:t>
        </w:r>
        <w:r>
          <w:rPr>
            <w:rStyle w:val="a6"/>
            <w:rFonts w:ascii="Liberation Serif" w:eastAsia="Calibri" w:hAnsi="Liberation Serif"/>
            <w:color w:val="auto"/>
            <w:sz w:val="28"/>
            <w:szCs w:val="28"/>
            <w:u w:val="none"/>
          </w:rPr>
          <w:t>://</w:t>
        </w:r>
        <w:proofErr w:type="spellStart"/>
        <w:r>
          <w:rPr>
            <w:rStyle w:val="a6"/>
            <w:rFonts w:ascii="Liberation Serif" w:eastAsia="Calibri" w:hAnsi="Liberation Serif"/>
            <w:color w:val="auto"/>
            <w:sz w:val="28"/>
            <w:szCs w:val="28"/>
            <w:u w:val="none"/>
            <w:lang w:val="en-US"/>
          </w:rPr>
          <w:t>movp</w:t>
        </w:r>
        <w:proofErr w:type="spellEnd"/>
        <w:r>
          <w:rPr>
            <w:rStyle w:val="a6"/>
            <w:rFonts w:ascii="Liberation Serif" w:eastAsia="Calibri" w:hAnsi="Liberation Serif"/>
            <w:color w:val="auto"/>
            <w:sz w:val="28"/>
            <w:szCs w:val="28"/>
            <w:u w:val="none"/>
          </w:rPr>
          <w:t>.</w:t>
        </w:r>
        <w:proofErr w:type="spellStart"/>
        <w:r>
          <w:rPr>
            <w:rStyle w:val="a6"/>
            <w:rFonts w:ascii="Liberation Serif" w:eastAsia="Calibri" w:hAnsi="Liberation Serif"/>
            <w:color w:val="auto"/>
            <w:sz w:val="28"/>
            <w:szCs w:val="28"/>
            <w:u w:val="none"/>
            <w:lang w:val="en-US"/>
          </w:rPr>
          <w:t>ru</w:t>
        </w:r>
        <w:proofErr w:type="spellEnd"/>
        <w:r>
          <w:rPr>
            <w:rStyle w:val="a6"/>
            <w:rFonts w:ascii="Liberation Serif" w:eastAsia="Calibri" w:hAnsi="Liberation Serif"/>
            <w:color w:val="auto"/>
            <w:sz w:val="28"/>
            <w:szCs w:val="28"/>
            <w:u w:val="none"/>
          </w:rPr>
          <w:t>/</w:t>
        </w:r>
      </w:hyperlink>
      <w:r>
        <w:rPr>
          <w:rFonts w:ascii="Liberation Serif" w:eastAsia="Calibri" w:hAnsi="Liberation Serif"/>
          <w:sz w:val="28"/>
          <w:szCs w:val="28"/>
        </w:rPr>
        <w:t>)</w:t>
      </w:r>
      <w:r>
        <w:rPr>
          <w:rFonts w:ascii="Liberation Serif" w:hAnsi="Liberation Serif"/>
          <w:color w:val="000000"/>
          <w:spacing w:val="1"/>
          <w:sz w:val="28"/>
          <w:szCs w:val="28"/>
        </w:rPr>
        <w:t>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84"/>
        <w:gridCol w:w="3424"/>
      </w:tblGrid>
      <w:tr w:rsidR="00625D51" w14:paraId="080571B5" w14:textId="77777777">
        <w:tblPrEx>
          <w:tblCellMar>
            <w:top w:w="0" w:type="dxa"/>
            <w:bottom w:w="0" w:type="dxa"/>
          </w:tblCellMar>
        </w:tblPrEx>
        <w:tc>
          <w:tcPr>
            <w:tcW w:w="638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F8F39C" w14:textId="77777777" w:rsidR="00625D51" w:rsidRDefault="00625D51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16A654A2" w14:textId="77777777" w:rsidR="00625D51" w:rsidRDefault="00625D51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6097DBB" w14:textId="77777777" w:rsidR="00625D51" w:rsidRDefault="00980AE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42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292F39" w14:textId="77777777" w:rsidR="00625D51" w:rsidRDefault="00980AE9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3E7D19E" w14:textId="77777777" w:rsidR="00625D51" w:rsidRDefault="00625D51">
      <w:pPr>
        <w:pStyle w:val="ConsNormal"/>
        <w:widowControl/>
        <w:ind w:firstLine="0"/>
        <w:rPr>
          <w:rFonts w:ascii="Liberation Serif" w:hAnsi="Liberation Serif"/>
          <w:sz w:val="2"/>
          <w:szCs w:val="2"/>
        </w:rPr>
      </w:pPr>
    </w:p>
    <w:sectPr w:rsidR="00625D51">
      <w:headerReference w:type="default" r:id="rId9"/>
      <w:pgSz w:w="11906" w:h="16838"/>
      <w:pgMar w:top="1134" w:right="567" w:bottom="1134" w:left="153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6CC03" w14:textId="77777777" w:rsidR="00980AE9" w:rsidRDefault="00980AE9">
      <w:r>
        <w:separator/>
      </w:r>
    </w:p>
  </w:endnote>
  <w:endnote w:type="continuationSeparator" w:id="0">
    <w:p w14:paraId="690BB65F" w14:textId="77777777" w:rsidR="00980AE9" w:rsidRDefault="0098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1CBF2" w14:textId="77777777" w:rsidR="00980AE9" w:rsidRDefault="00980AE9">
      <w:r>
        <w:rPr>
          <w:color w:val="000000"/>
        </w:rPr>
        <w:separator/>
      </w:r>
    </w:p>
  </w:footnote>
  <w:footnote w:type="continuationSeparator" w:id="0">
    <w:p w14:paraId="4EA5ED17" w14:textId="77777777" w:rsidR="00980AE9" w:rsidRDefault="00980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BE78E" w14:textId="77777777" w:rsidR="00C35480" w:rsidRDefault="00980AE9">
    <w:pPr>
      <w:pStyle w:val="a3"/>
      <w:jc w:val="center"/>
    </w:pPr>
  </w:p>
  <w:p w14:paraId="160EF187" w14:textId="77777777" w:rsidR="00C35480" w:rsidRDefault="00980AE9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0F2C96"/>
    <w:multiLevelType w:val="multilevel"/>
    <w:tmpl w:val="658C16B2"/>
    <w:lvl w:ilvl="0">
      <w:start w:val="1"/>
      <w:numFmt w:val="decimal"/>
      <w:lvlText w:val="%1."/>
      <w:lvlJc w:val="left"/>
      <w:pPr>
        <w:ind w:left="142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25D51"/>
    <w:rsid w:val="00444ED5"/>
    <w:rsid w:val="00625D51"/>
    <w:rsid w:val="0098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F4937"/>
  <w15:docId w15:val="{4FA1B405-3A0D-4C4A-A38F-3A84A5BA2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No Spacing"/>
    <w:pPr>
      <w:suppressAutoHyphens/>
      <w:textAlignment w:val="auto"/>
    </w:pPr>
    <w:rPr>
      <w:sz w:val="24"/>
      <w:szCs w:val="24"/>
    </w:rPr>
  </w:style>
  <w:style w:type="paragraph" w:styleId="ab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vp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2026-07-13T11:01:00Z</cp:lastPrinted>
  <dcterms:created xsi:type="dcterms:W3CDTF">2026-07-15T13:31:00Z</dcterms:created>
  <dcterms:modified xsi:type="dcterms:W3CDTF">2026-07-15T13:31:00Z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