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2A8489" w14:textId="77777777" w:rsidR="00436419" w:rsidRDefault="00862894">
      <w:r>
        <w:rPr>
          <w:sz w:val="8"/>
          <w:szCs w:val="8"/>
          <w:lang w:val="en-US"/>
        </w:rPr>
        <w:t xml:space="preserve"> </w:t>
      </w:r>
    </w:p>
    <w:tbl>
      <w:tblPr>
        <w:tblW w:w="4950" w:type="pct"/>
        <w:tblLayout w:type="fixed"/>
        <w:tblCellMar>
          <w:left w:w="10" w:type="dxa"/>
          <w:right w:w="10" w:type="dxa"/>
        </w:tblCellMar>
        <w:tblLook w:val="0000" w:firstRow="0" w:lastRow="0" w:firstColumn="0" w:lastColumn="0" w:noHBand="0" w:noVBand="0"/>
      </w:tblPr>
      <w:tblGrid>
        <w:gridCol w:w="285"/>
        <w:gridCol w:w="1848"/>
        <w:gridCol w:w="426"/>
        <w:gridCol w:w="568"/>
        <w:gridCol w:w="6358"/>
      </w:tblGrid>
      <w:tr w:rsidR="00436419" w14:paraId="283BA497" w14:textId="77777777">
        <w:tc>
          <w:tcPr>
            <w:tcW w:w="9485" w:type="dxa"/>
            <w:gridSpan w:val="5"/>
            <w:shd w:val="clear" w:color="auto" w:fill="auto"/>
            <w:tcMar>
              <w:top w:w="0" w:type="dxa"/>
              <w:left w:w="0" w:type="dxa"/>
              <w:bottom w:w="0" w:type="dxa"/>
              <w:right w:w="0" w:type="dxa"/>
            </w:tcMar>
          </w:tcPr>
          <w:p w14:paraId="762B48B8" w14:textId="77777777" w:rsidR="00436419" w:rsidRDefault="00436419">
            <w:pPr>
              <w:jc w:val="center"/>
              <w:rPr>
                <w:rFonts w:ascii="Liberation Serif" w:hAnsi="Liberation Serif"/>
                <w:b/>
                <w:sz w:val="22"/>
                <w:szCs w:val="22"/>
              </w:rPr>
            </w:pPr>
          </w:p>
          <w:p w14:paraId="7591A996" w14:textId="77777777" w:rsidR="00436419" w:rsidRDefault="00436419">
            <w:pPr>
              <w:ind w:left="-57"/>
              <w:jc w:val="center"/>
              <w:rPr>
                <w:rFonts w:ascii="Liberation Serif" w:hAnsi="Liberation Serif"/>
                <w:b/>
                <w:spacing w:val="2"/>
                <w:sz w:val="28"/>
                <w:szCs w:val="28"/>
              </w:rPr>
            </w:pPr>
          </w:p>
          <w:p w14:paraId="7023CB50" w14:textId="77777777" w:rsidR="00436419" w:rsidRDefault="00436419">
            <w:pPr>
              <w:ind w:left="-57"/>
              <w:jc w:val="center"/>
              <w:rPr>
                <w:rFonts w:ascii="Liberation Serif" w:hAnsi="Liberation Serif"/>
                <w:b/>
                <w:spacing w:val="2"/>
                <w:sz w:val="32"/>
                <w:szCs w:val="32"/>
              </w:rPr>
            </w:pPr>
          </w:p>
        </w:tc>
      </w:tr>
      <w:tr w:rsidR="00436419" w14:paraId="5D8970E4" w14:textId="77777777">
        <w:trPr>
          <w:trHeight w:val="524"/>
        </w:trPr>
        <w:tc>
          <w:tcPr>
            <w:tcW w:w="9485" w:type="dxa"/>
            <w:gridSpan w:val="5"/>
            <w:shd w:val="clear" w:color="auto" w:fill="auto"/>
            <w:tcMar>
              <w:top w:w="0" w:type="dxa"/>
              <w:left w:w="0" w:type="dxa"/>
              <w:bottom w:w="0" w:type="dxa"/>
              <w:right w:w="0" w:type="dxa"/>
            </w:tcMar>
          </w:tcPr>
          <w:p w14:paraId="1325F752" w14:textId="77777777" w:rsidR="00436419" w:rsidRDefault="00862894">
            <w:pPr>
              <w:tabs>
                <w:tab w:val="left" w:leader="underscore" w:pos="9639"/>
              </w:tabs>
              <w:jc w:val="center"/>
              <w:rPr>
                <w:rFonts w:ascii="Liberation Serif" w:hAnsi="Liberation Serif"/>
                <w:b/>
                <w:sz w:val="28"/>
                <w:szCs w:val="28"/>
              </w:rPr>
            </w:pPr>
            <w:r>
              <w:rPr>
                <w:rFonts w:ascii="Liberation Serif" w:hAnsi="Liberation Serif"/>
                <w:b/>
                <w:sz w:val="28"/>
                <w:szCs w:val="28"/>
              </w:rPr>
              <w:t xml:space="preserve">АДМИНИСТРАЦИЯ ГОРОДСКОГО ОКРУГА </w:t>
            </w:r>
          </w:p>
          <w:p w14:paraId="328DBCB0" w14:textId="77777777" w:rsidR="00436419" w:rsidRDefault="00862894">
            <w:pPr>
              <w:tabs>
                <w:tab w:val="left" w:leader="underscore" w:pos="9639"/>
              </w:tabs>
              <w:jc w:val="center"/>
            </w:pPr>
            <w:r>
              <w:rPr>
                <w:rFonts w:ascii="Liberation Serif" w:hAnsi="Liberation Serif"/>
                <w:b/>
                <w:sz w:val="28"/>
                <w:szCs w:val="28"/>
              </w:rPr>
              <w:t>Верхняя Пышма</w:t>
            </w:r>
          </w:p>
          <w:p w14:paraId="028C72C0" w14:textId="77777777" w:rsidR="00436419" w:rsidRDefault="00862894">
            <w:pPr>
              <w:jc w:val="center"/>
            </w:pPr>
            <w:r>
              <w:rPr>
                <w:rFonts w:ascii="Liberation Serif" w:hAnsi="Liberation Serif"/>
                <w:b/>
                <w:spacing w:val="40"/>
                <w:sz w:val="32"/>
                <w:szCs w:val="34"/>
              </w:rPr>
              <w:t>ПОСТАНОВЛЕНИЕ</w:t>
            </w:r>
          </w:p>
          <w:p w14:paraId="611AD5D0" w14:textId="77777777" w:rsidR="00436419" w:rsidRDefault="00862894">
            <w:pPr>
              <w:jc w:val="center"/>
            </w:pPr>
            <w:r>
              <w:rPr>
                <w:rFonts w:ascii="Liberation Serif" w:hAnsi="Liberation Serif"/>
                <w:b/>
                <w:noProof/>
                <w:sz w:val="34"/>
                <w:szCs w:val="34"/>
              </w:rPr>
              <mc:AlternateContent>
                <mc:Choice Requires="wps">
                  <w:drawing>
                    <wp:anchor distT="0" distB="0" distL="114300" distR="114300" simplePos="0" relativeHeight="251658240" behindDoc="0" locked="0" layoutInCell="1" allowOverlap="1" wp14:anchorId="39034710" wp14:editId="4DCA05DB">
                      <wp:simplePos x="0" y="0"/>
                      <wp:positionH relativeFrom="column">
                        <wp:posOffset>267974</wp:posOffset>
                      </wp:positionH>
                      <wp:positionV relativeFrom="paragraph">
                        <wp:posOffset>46991</wp:posOffset>
                      </wp:positionV>
                      <wp:extent cx="5760089" cy="0"/>
                      <wp:effectExtent l="0" t="19050" r="12061" b="19050"/>
                      <wp:wrapNone/>
                      <wp:docPr id="1" name="Line 3"/>
                      <wp:cNvGraphicFramePr/>
                      <a:graphic xmlns:a="http://schemas.openxmlformats.org/drawingml/2006/main">
                        <a:graphicData uri="http://schemas.microsoft.com/office/word/2010/wordprocessingShape">
                          <wps:wsp>
                            <wps:cNvSpPr/>
                            <wps:spPr>
                              <a:xfrm>
                                <a:off x="0" y="0"/>
                                <a:ext cx="5760089" cy="0"/>
                              </a:xfrm>
                              <a:custGeom>
                                <a:avLst/>
                                <a:gdLst>
                                  <a:gd name="f0" fmla="val 10800000"/>
                                  <a:gd name="f1" fmla="val 5400000"/>
                                  <a:gd name="f2" fmla="val 180"/>
                                  <a:gd name="f3" fmla="val w"/>
                                  <a:gd name="f4" fmla="val h"/>
                                  <a:gd name="f5" fmla="val ss"/>
                                  <a:gd name="f6" fmla="val 0"/>
                                  <a:gd name="f7" fmla="+- 0 0 -180"/>
                                  <a:gd name="f8" fmla="+- 0 0 -360"/>
                                  <a:gd name="f9" fmla="abs f3"/>
                                  <a:gd name="f10" fmla="abs f4"/>
                                  <a:gd name="f11" fmla="abs f5"/>
                                  <a:gd name="f12" fmla="*/ f7 f0 1"/>
                                  <a:gd name="f13" fmla="*/ f8 f0 1"/>
                                  <a:gd name="f14" fmla="?: f9 f3 1"/>
                                  <a:gd name="f15" fmla="?: f10 f4 1"/>
                                  <a:gd name="f16" fmla="?: f11 f5 1"/>
                                  <a:gd name="f17" fmla="*/ f12 1 f2"/>
                                  <a:gd name="f18" fmla="*/ f13 1 f2"/>
                                  <a:gd name="f19" fmla="*/ f14 1 21600"/>
                                  <a:gd name="f20" fmla="*/ f15 1 21600"/>
                                  <a:gd name="f21" fmla="*/ 21600 f14 1"/>
                                  <a:gd name="f22" fmla="*/ 21600 f15 1"/>
                                  <a:gd name="f23" fmla="+- f17 0 f1"/>
                                  <a:gd name="f24" fmla="+- f18 0 f1"/>
                                  <a:gd name="f25" fmla="min f20 f19"/>
                                  <a:gd name="f26" fmla="*/ f21 1 f16"/>
                                  <a:gd name="f27" fmla="*/ f22 1 f16"/>
                                  <a:gd name="f28" fmla="val f26"/>
                                  <a:gd name="f29" fmla="val f27"/>
                                  <a:gd name="f30" fmla="*/ f6 f25 1"/>
                                  <a:gd name="f31" fmla="*/ f28 f25 1"/>
                                  <a:gd name="f32" fmla="*/ f29 f25 1"/>
                                </a:gdLst>
                                <a:ahLst/>
                                <a:cxnLst>
                                  <a:cxn ang="3cd4">
                                    <a:pos x="hc" y="t"/>
                                  </a:cxn>
                                  <a:cxn ang="0">
                                    <a:pos x="r" y="vc"/>
                                  </a:cxn>
                                  <a:cxn ang="cd4">
                                    <a:pos x="hc" y="b"/>
                                  </a:cxn>
                                  <a:cxn ang="cd2">
                                    <a:pos x="l" y="vc"/>
                                  </a:cxn>
                                  <a:cxn ang="f23">
                                    <a:pos x="f30" y="f30"/>
                                  </a:cxn>
                                  <a:cxn ang="f24">
                                    <a:pos x="f31" y="f32"/>
                                  </a:cxn>
                                </a:cxnLst>
                                <a:rect l="f30" t="f30" r="f31" b="f32"/>
                                <a:pathLst>
                                  <a:path>
                                    <a:moveTo>
                                      <a:pt x="f30" y="f30"/>
                                    </a:moveTo>
                                    <a:lnTo>
                                      <a:pt x="f31" y="f32"/>
                                    </a:lnTo>
                                  </a:path>
                                </a:pathLst>
                              </a:custGeom>
                              <a:noFill/>
                              <a:ln w="38103" cap="flat">
                                <a:solidFill>
                                  <a:srgbClr val="000000"/>
                                </a:solidFill>
                                <a:prstDash val="solid"/>
                                <a:round/>
                              </a:ln>
                            </wps:spPr>
                            <wps:bodyPr lIns="0" tIns="0" rIns="0" bIns="0"/>
                          </wps:wsp>
                        </a:graphicData>
                      </a:graphic>
                    </wp:anchor>
                  </w:drawing>
                </mc:Choice>
                <mc:Fallback>
                  <w:pict>
                    <v:shape w14:anchorId="2BCBD87A" id="Line 3" o:spid="_x0000_s1026" style="position:absolute;margin-left:21.1pt;margin-top:3.7pt;width:453.55pt;height:0;z-index:251658240;visibility:visible;mso-wrap-style:square;mso-wrap-distance-left:9pt;mso-wrap-distance-top:0;mso-wrap-distance-right:9pt;mso-wrap-distance-bottom:0;mso-position-horizontal:absolute;mso-position-horizontal-relative:text;mso-position-vertical:absolute;mso-position-vertical-relative:text;v-text-anchor:top" coordsize="57600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" path="m,l5760089,1e" filled="f" strokeweight="1.0584mm">
                      <v:path arrowok="t" o:connecttype="custom" o:connectlocs="2880045,0;5760089,1;2880045,1;0,1;0,0;5760089,1" o:connectangles="270,0,90,180,90,270" textboxrect="0,0,5760089,0"/>
                    </v:shape>
                  </w:pict>
                </mc:Fallback>
              </mc:AlternateContent>
            </w:r>
          </w:p>
        </w:tc>
      </w:tr>
      <w:tr w:rsidR="00436419" w14:paraId="49367419" w14:textId="77777777">
        <w:trPr>
          <w:trHeight w:val="524"/>
        </w:trPr>
        <w:tc>
          <w:tcPr>
            <w:tcW w:w="285" w:type="dxa"/>
            <w:shd w:val="clear" w:color="auto" w:fill="auto"/>
            <w:tcMar>
              <w:top w:w="0" w:type="dxa"/>
              <w:left w:w="0" w:type="dxa"/>
              <w:bottom w:w="0" w:type="dxa"/>
              <w:right w:w="0" w:type="dxa"/>
            </w:tcMar>
            <w:vAlign w:val="bottom"/>
          </w:tcPr>
          <w:p w14:paraId="7CBCD3FC" w14:textId="77777777" w:rsidR="00436419" w:rsidRDefault="00862894">
            <w:pPr>
              <w:tabs>
                <w:tab w:val="left" w:leader="underscore" w:pos="9639"/>
              </w:tabs>
              <w:rPr>
                <w:rFonts w:ascii="Liberation Serif" w:hAnsi="Liberation Serif"/>
                <w:szCs w:val="28"/>
              </w:rPr>
            </w:pPr>
            <w:r>
              <w:rPr>
                <w:rFonts w:ascii="Liberation Serif" w:hAnsi="Liberation Serif"/>
                <w:szCs w:val="28"/>
              </w:rPr>
              <w:t>от</w:t>
            </w:r>
          </w:p>
        </w:tc>
        <w:tc>
          <w:tcPr>
            <w:tcW w:w="1848" w:type="dxa"/>
            <w:tcBorders>
              <w:bottom w:val="single" w:sz="4" w:space="0" w:color="000000"/>
            </w:tcBorders>
            <w:shd w:val="clear" w:color="auto" w:fill="auto"/>
            <w:tcMar>
              <w:top w:w="0" w:type="dxa"/>
              <w:left w:w="0" w:type="dxa"/>
              <w:bottom w:w="0" w:type="dxa"/>
              <w:right w:w="0" w:type="dxa"/>
            </w:tcMar>
            <w:vAlign w:val="bottom"/>
          </w:tcPr>
          <w:p w14:paraId="731D5FBB" w14:textId="77777777" w:rsidR="00436419" w:rsidRDefault="00862894">
            <w:pPr>
              <w:tabs>
                <w:tab w:val="left" w:leader="underscore" w:pos="9639"/>
              </w:tabs>
              <w:jc w:val="center"/>
            </w:pPr>
            <w:bookmarkStart w:id="0" w:name="Регдата"/>
            <w:bookmarkEnd w:id="0"/>
            <w:r>
              <w:t>21.07.2026</w:t>
            </w:r>
          </w:p>
        </w:tc>
        <w:tc>
          <w:tcPr>
            <w:tcW w:w="426" w:type="dxa"/>
            <w:shd w:val="clear" w:color="auto" w:fill="auto"/>
            <w:tcMar>
              <w:top w:w="0" w:type="dxa"/>
              <w:left w:w="0" w:type="dxa"/>
              <w:bottom w:w="0" w:type="dxa"/>
              <w:right w:w="0" w:type="dxa"/>
            </w:tcMar>
            <w:vAlign w:val="bottom"/>
          </w:tcPr>
          <w:p w14:paraId="48EE8C6F" w14:textId="77777777" w:rsidR="00436419" w:rsidRDefault="00862894">
            <w:pPr>
              <w:tabs>
                <w:tab w:val="left" w:leader="underscore" w:pos="9639"/>
              </w:tabs>
              <w:jc w:val="center"/>
            </w:pPr>
            <w:r>
              <w:rPr>
                <w:rFonts w:ascii="Liberation Serif" w:hAnsi="Liberation Serif"/>
                <w:szCs w:val="28"/>
              </w:rPr>
              <w:t>№</w:t>
            </w:r>
          </w:p>
        </w:tc>
        <w:tc>
          <w:tcPr>
            <w:tcW w:w="568" w:type="dxa"/>
            <w:tcBorders>
              <w:bottom w:val="single" w:sz="4" w:space="0" w:color="000000"/>
            </w:tcBorders>
            <w:shd w:val="clear" w:color="auto" w:fill="auto"/>
            <w:tcMar>
              <w:top w:w="0" w:type="dxa"/>
              <w:left w:w="0" w:type="dxa"/>
              <w:bottom w:w="0" w:type="dxa"/>
              <w:right w:w="0" w:type="dxa"/>
            </w:tcMar>
            <w:vAlign w:val="bottom"/>
          </w:tcPr>
          <w:p w14:paraId="028E4FC6" w14:textId="77777777" w:rsidR="00436419" w:rsidRDefault="00862894">
            <w:pPr>
              <w:tabs>
                <w:tab w:val="left" w:leader="underscore" w:pos="9639"/>
              </w:tabs>
              <w:jc w:val="center"/>
            </w:pPr>
            <w:bookmarkStart w:id="1" w:name="Регномер"/>
            <w:bookmarkEnd w:id="1"/>
            <w:r>
              <w:t>1094</w:t>
            </w:r>
          </w:p>
        </w:tc>
        <w:tc>
          <w:tcPr>
            <w:tcW w:w="6358" w:type="dxa"/>
            <w:shd w:val="clear" w:color="auto" w:fill="auto"/>
            <w:tcMar>
              <w:top w:w="0" w:type="dxa"/>
              <w:left w:w="0" w:type="dxa"/>
              <w:bottom w:w="0" w:type="dxa"/>
              <w:right w:w="0" w:type="dxa"/>
            </w:tcMar>
            <w:vAlign w:val="bottom"/>
          </w:tcPr>
          <w:p w14:paraId="2897236A" w14:textId="77777777" w:rsidR="00436419" w:rsidRDefault="00862894">
            <w:pPr>
              <w:tabs>
                <w:tab w:val="left" w:leader="underscore" w:pos="9639"/>
              </w:tabs>
              <w:jc w:val="center"/>
              <w:rPr>
                <w:rFonts w:ascii="Liberation Serif" w:hAnsi="Liberation Serif"/>
                <w:b/>
                <w:szCs w:val="28"/>
              </w:rPr>
            </w:pPr>
            <w:r>
              <w:rPr>
                <w:rFonts w:ascii="Liberation Serif" w:hAnsi="Liberation Serif"/>
                <w:b/>
                <w:szCs w:val="28"/>
              </w:rPr>
              <w:t xml:space="preserve"> </w:t>
            </w:r>
          </w:p>
        </w:tc>
      </w:tr>
      <w:tr w:rsidR="00436419" w14:paraId="23576DF5" w14:textId="77777777">
        <w:trPr>
          <w:trHeight w:val="130"/>
        </w:trPr>
        <w:tc>
          <w:tcPr>
            <w:tcW w:w="9485" w:type="dxa"/>
            <w:gridSpan w:val="5"/>
            <w:shd w:val="clear" w:color="auto" w:fill="auto"/>
            <w:tcMar>
              <w:top w:w="0" w:type="dxa"/>
              <w:left w:w="0" w:type="dxa"/>
              <w:bottom w:w="0" w:type="dxa"/>
              <w:right w:w="0" w:type="dxa"/>
            </w:tcMar>
          </w:tcPr>
          <w:p w14:paraId="4910C4B7" w14:textId="77777777" w:rsidR="00436419" w:rsidRDefault="00436419">
            <w:pPr>
              <w:rPr>
                <w:rFonts w:ascii="Liberation Serif" w:hAnsi="Liberation Serif"/>
                <w:sz w:val="20"/>
                <w:szCs w:val="28"/>
              </w:rPr>
            </w:pPr>
          </w:p>
        </w:tc>
      </w:tr>
      <w:tr w:rsidR="00436419" w14:paraId="0A8B59D6" w14:textId="77777777">
        <w:tc>
          <w:tcPr>
            <w:tcW w:w="9485" w:type="dxa"/>
            <w:gridSpan w:val="5"/>
            <w:shd w:val="clear" w:color="auto" w:fill="auto"/>
            <w:tcMar>
              <w:top w:w="0" w:type="dxa"/>
              <w:left w:w="0" w:type="dxa"/>
              <w:bottom w:w="0" w:type="dxa"/>
              <w:right w:w="0" w:type="dxa"/>
            </w:tcMar>
          </w:tcPr>
          <w:p w14:paraId="6C2222CC" w14:textId="77777777" w:rsidR="00436419" w:rsidRDefault="00862894">
            <w:r>
              <w:rPr>
                <w:rFonts w:ascii="Liberation Serif" w:hAnsi="Liberation Serif"/>
                <w:sz w:val="20"/>
                <w:szCs w:val="28"/>
              </w:rPr>
              <w:t>г. Верхняя Пышма</w:t>
            </w:r>
          </w:p>
          <w:p w14:paraId="749DE14B" w14:textId="77777777" w:rsidR="00436419" w:rsidRDefault="00436419">
            <w:pPr>
              <w:rPr>
                <w:rFonts w:ascii="Liberation Serif" w:hAnsi="Liberation Serif"/>
                <w:sz w:val="28"/>
                <w:szCs w:val="28"/>
                <w:lang w:val="en-US"/>
              </w:rPr>
            </w:pPr>
          </w:p>
          <w:p w14:paraId="67D8FDBE" w14:textId="77777777" w:rsidR="00436419" w:rsidRDefault="00436419">
            <w:pPr>
              <w:rPr>
                <w:rFonts w:ascii="Liberation Serif" w:hAnsi="Liberation Serif"/>
                <w:sz w:val="28"/>
                <w:szCs w:val="28"/>
                <w:lang w:val="en-US"/>
              </w:rPr>
            </w:pPr>
          </w:p>
        </w:tc>
      </w:tr>
      <w:tr w:rsidR="00436419" w14:paraId="31412AA9" w14:textId="77777777">
        <w:tc>
          <w:tcPr>
            <w:tcW w:w="9485" w:type="dxa"/>
            <w:gridSpan w:val="5"/>
            <w:shd w:val="clear" w:color="auto" w:fill="auto"/>
            <w:tcMar>
              <w:top w:w="0" w:type="dxa"/>
              <w:left w:w="0" w:type="dxa"/>
              <w:bottom w:w="0" w:type="dxa"/>
              <w:right w:w="0" w:type="dxa"/>
            </w:tcMar>
          </w:tcPr>
          <w:p w14:paraId="1F022B3B" w14:textId="77777777" w:rsidR="00436419" w:rsidRDefault="00862894">
            <w:pPr>
              <w:jc w:val="center"/>
              <w:rPr>
                <w:rFonts w:ascii="Liberation Serif" w:hAnsi="Liberation Serif"/>
                <w:b/>
                <w:i/>
                <w:sz w:val="28"/>
                <w:szCs w:val="28"/>
              </w:rPr>
            </w:pPr>
            <w:r>
              <w:rPr>
                <w:rFonts w:ascii="Liberation Serif" w:hAnsi="Liberation Serif"/>
                <w:b/>
                <w:i/>
                <w:sz w:val="28"/>
                <w:szCs w:val="28"/>
              </w:rPr>
              <w:t>Об утверждении Порядка расходования субвенций из областного бюджета на осуществление государственного полномочия Российской Федерации по предоставлению отдельным категориям граждан компенсаций расходов на оплату жилого помещения и коммунальных услуг в городском округе Верхняя Пышма</w:t>
            </w:r>
          </w:p>
        </w:tc>
      </w:tr>
      <w:tr w:rsidR="00436419" w14:paraId="4D37372E" w14:textId="77777777">
        <w:tc>
          <w:tcPr>
            <w:tcW w:w="9485" w:type="dxa"/>
            <w:gridSpan w:val="5"/>
            <w:shd w:val="clear" w:color="auto" w:fill="auto"/>
            <w:tcMar>
              <w:top w:w="0" w:type="dxa"/>
              <w:left w:w="0" w:type="dxa"/>
              <w:bottom w:w="0" w:type="dxa"/>
              <w:right w:w="0" w:type="dxa"/>
            </w:tcMar>
          </w:tcPr>
          <w:p w14:paraId="2C0E6006" w14:textId="77777777" w:rsidR="00436419" w:rsidRDefault="00436419">
            <w:pPr>
              <w:jc w:val="center"/>
              <w:rPr>
                <w:rFonts w:ascii="Liberation Serif" w:hAnsi="Liberation Serif"/>
                <w:sz w:val="28"/>
                <w:szCs w:val="28"/>
              </w:rPr>
            </w:pPr>
          </w:p>
          <w:p w14:paraId="3E869CB9" w14:textId="77777777" w:rsidR="00436419" w:rsidRDefault="00436419">
            <w:pPr>
              <w:jc w:val="center"/>
              <w:rPr>
                <w:rFonts w:ascii="Liberation Serif" w:hAnsi="Liberation Serif"/>
                <w:sz w:val="28"/>
                <w:szCs w:val="28"/>
              </w:rPr>
            </w:pPr>
          </w:p>
        </w:tc>
      </w:tr>
    </w:tbl>
    <w:p w14:paraId="5A4CAE9C" w14:textId="5CC4FBF5" w:rsidR="00436419" w:rsidRDefault="00862894">
      <w:pPr>
        <w:ind w:firstLine="709"/>
        <w:jc w:val="both"/>
      </w:pPr>
      <w:r>
        <w:rPr>
          <w:rFonts w:ascii="Liberation Serif" w:hAnsi="Liberation Serif"/>
          <w:sz w:val="28"/>
          <w:szCs w:val="28"/>
        </w:rPr>
        <w:t xml:space="preserve">В соответствии с Бюджетным кодексом Российской Федерации, </w:t>
      </w:r>
      <w:r w:rsidR="007938D2">
        <w:rPr>
          <w:rFonts w:ascii="Liberation Serif" w:hAnsi="Liberation Serif"/>
          <w:sz w:val="28"/>
          <w:szCs w:val="28"/>
        </w:rPr>
        <w:t xml:space="preserve"> </w:t>
      </w:r>
      <w:r>
        <w:rPr>
          <w:rFonts w:ascii="Liberation Serif" w:hAnsi="Liberation Serif"/>
          <w:sz w:val="28"/>
          <w:szCs w:val="28"/>
        </w:rPr>
        <w:t xml:space="preserve">статьями 34, 52, 54 Федерального закона от 20 марта 2025 года № 33-ФЗ «Об общих принципах организации местного самоуправления в единой системе публичной власти», пунктом 1 статьи 2 </w:t>
      </w:r>
      <w:hyperlink r:id="rId6" w:history="1"/>
      <w:r>
        <w:rPr>
          <w:rFonts w:ascii="Liberation Serif" w:hAnsi="Liberation Serif"/>
          <w:sz w:val="28"/>
          <w:szCs w:val="28"/>
        </w:rPr>
        <w:t xml:space="preserve">Закона Свердловской области </w:t>
      </w:r>
      <w:r w:rsidR="007938D2">
        <w:rPr>
          <w:rFonts w:ascii="Liberation Serif" w:hAnsi="Liberation Serif"/>
          <w:sz w:val="28"/>
          <w:szCs w:val="28"/>
        </w:rPr>
        <w:t xml:space="preserve"> </w:t>
      </w:r>
      <w:r>
        <w:rPr>
          <w:rFonts w:ascii="Liberation Serif" w:hAnsi="Liberation Serif"/>
          <w:sz w:val="28"/>
          <w:szCs w:val="28"/>
        </w:rPr>
        <w:t xml:space="preserve">от 09 октября 2009 года № 79-ОЗ «О наделении органов местного самоуправления муниципальных образований, расположенных на территории Свердловской области, государственным полномочием Российской Федерации по предоставлению мер социальной поддержки по оплате жилого помещения и коммунальных услуг», постановлением Правительства Свердловской области </w:t>
      </w:r>
      <w:r>
        <w:rPr>
          <w:rFonts w:ascii="Liberation Serif" w:hAnsi="Liberation Serif"/>
          <w:sz w:val="28"/>
          <w:szCs w:val="28"/>
          <w:shd w:val="clear" w:color="auto" w:fill="FFFFFF"/>
        </w:rPr>
        <w:t>от 19.09.2024 № 648-ПП «Об утверждении Порядка предоставления субвенций из областного бюджета бюджетам муниципальных образований, расположенных на территории Свердловской области, на осуществление государственного полномочия Российской Федерации по предоставлению отдельным категориям граждан мер социальной поддержки по оплате жилого помещения и коммунальных услуг», руководствуясь Уставом городского округа Верхняя Пышма Свердловской области,</w:t>
      </w:r>
      <w:r>
        <w:t xml:space="preserve"> </w:t>
      </w:r>
      <w:r>
        <w:rPr>
          <w:rFonts w:ascii="Liberation Serif" w:hAnsi="Liberation Serif"/>
          <w:sz w:val="28"/>
          <w:szCs w:val="28"/>
          <w:shd w:val="clear" w:color="auto" w:fill="FFFFFF"/>
        </w:rPr>
        <w:t>Администрация городского округа Верхняя Пышма</w:t>
      </w:r>
    </w:p>
    <w:p w14:paraId="4AD37AC7" w14:textId="77777777" w:rsidR="00436419" w:rsidRDefault="00862894">
      <w:pPr>
        <w:widowControl w:val="0"/>
        <w:jc w:val="both"/>
        <w:rPr>
          <w:rFonts w:ascii="Liberation Serif" w:hAnsi="Liberation Serif"/>
          <w:b/>
          <w:bCs/>
          <w:sz w:val="28"/>
          <w:szCs w:val="28"/>
        </w:rPr>
      </w:pPr>
      <w:r>
        <w:rPr>
          <w:rFonts w:ascii="Liberation Serif" w:hAnsi="Liberation Serif"/>
          <w:b/>
          <w:bCs/>
          <w:sz w:val="28"/>
          <w:szCs w:val="28"/>
        </w:rPr>
        <w:t>ПОСТАНОВЛЯЕТ:</w:t>
      </w:r>
    </w:p>
    <w:p w14:paraId="2E19F18C" w14:textId="31E12690" w:rsidR="00436419" w:rsidRDefault="00862894">
      <w:pPr>
        <w:widowControl w:val="0"/>
        <w:ind w:firstLine="709"/>
        <w:jc w:val="both"/>
        <w:rPr>
          <w:rFonts w:ascii="Liberation Serif" w:hAnsi="Liberation Serif"/>
          <w:sz w:val="28"/>
          <w:szCs w:val="28"/>
        </w:rPr>
      </w:pPr>
      <w:r>
        <w:rPr>
          <w:rFonts w:ascii="Liberation Serif" w:hAnsi="Liberation Serif"/>
          <w:sz w:val="28"/>
          <w:szCs w:val="28"/>
        </w:rPr>
        <w:t xml:space="preserve">1. Утвердить Порядок расходования субвенций из областного бюджета на осуществление государственного полномочия Российской </w:t>
      </w:r>
      <w:proofErr w:type="gramStart"/>
      <w:r>
        <w:rPr>
          <w:rFonts w:ascii="Liberation Serif" w:hAnsi="Liberation Serif"/>
          <w:sz w:val="28"/>
          <w:szCs w:val="28"/>
        </w:rPr>
        <w:t xml:space="preserve">Федерации </w:t>
      </w:r>
      <w:r w:rsidR="007938D2">
        <w:rPr>
          <w:rFonts w:ascii="Liberation Serif" w:hAnsi="Liberation Serif"/>
          <w:sz w:val="28"/>
          <w:szCs w:val="28"/>
        </w:rPr>
        <w:t xml:space="preserve"> </w:t>
      </w:r>
      <w:r>
        <w:rPr>
          <w:rFonts w:ascii="Liberation Serif" w:hAnsi="Liberation Serif"/>
          <w:sz w:val="28"/>
          <w:szCs w:val="28"/>
        </w:rPr>
        <w:t>по</w:t>
      </w:r>
      <w:proofErr w:type="gramEnd"/>
      <w:r>
        <w:rPr>
          <w:rFonts w:ascii="Liberation Serif" w:hAnsi="Liberation Serif"/>
          <w:sz w:val="28"/>
          <w:szCs w:val="28"/>
        </w:rPr>
        <w:t xml:space="preserve"> предоставлению отдельным категориям граждан компенсаций расходов </w:t>
      </w:r>
      <w:r w:rsidR="007938D2">
        <w:rPr>
          <w:rFonts w:ascii="Liberation Serif" w:hAnsi="Liberation Serif"/>
          <w:sz w:val="28"/>
          <w:szCs w:val="28"/>
        </w:rPr>
        <w:t xml:space="preserve"> </w:t>
      </w:r>
      <w:r>
        <w:rPr>
          <w:rFonts w:ascii="Liberation Serif" w:hAnsi="Liberation Serif"/>
          <w:sz w:val="28"/>
          <w:szCs w:val="28"/>
        </w:rPr>
        <w:t>на оплату жилого помещения и коммунальных услуг в городском округе Верхняя Пышма (прилагается).</w:t>
      </w:r>
    </w:p>
    <w:p w14:paraId="345445C0" w14:textId="77777777" w:rsidR="00436419" w:rsidRDefault="00862894">
      <w:pPr>
        <w:widowControl w:val="0"/>
        <w:ind w:firstLine="709"/>
        <w:jc w:val="both"/>
      </w:pPr>
      <w:r>
        <w:rPr>
          <w:rFonts w:ascii="Liberation Serif" w:hAnsi="Liberation Serif"/>
          <w:sz w:val="28"/>
          <w:szCs w:val="28"/>
          <w:shd w:val="clear" w:color="auto" w:fill="FFFFFF"/>
        </w:rPr>
        <w:t>2. Признать утратившим силу</w:t>
      </w:r>
      <w:r>
        <w:rPr>
          <w:rFonts w:ascii="Liberation Serif" w:hAnsi="Liberation Serif"/>
          <w:sz w:val="28"/>
          <w:szCs w:val="28"/>
        </w:rPr>
        <w:t xml:space="preserve"> постановление администрации городского округа Верхняя Пышма от 12.09.2025 № 1219 «Об утверждении Порядков расходования субвенций из областного бюджета на осуществление </w:t>
      </w:r>
      <w:r>
        <w:rPr>
          <w:rFonts w:ascii="Liberation Serif" w:hAnsi="Liberation Serif"/>
          <w:sz w:val="28"/>
          <w:szCs w:val="28"/>
        </w:rPr>
        <w:lastRenderedPageBreak/>
        <w:t>государственного полномочия Российской Федерации и государственного полномочия Свердловской области по предоставлению отдельным категориям граждан компенсаций расходов на оплату жилого помещения и коммунальных услуг в городском округе Верхняя Пышма.»</w:t>
      </w:r>
    </w:p>
    <w:p w14:paraId="2004B1F1" w14:textId="4D36B2F0" w:rsidR="00436419" w:rsidRDefault="00862894">
      <w:pPr>
        <w:ind w:firstLine="709"/>
        <w:jc w:val="both"/>
        <w:rPr>
          <w:rFonts w:ascii="Liberation Serif" w:hAnsi="Liberation Serif"/>
          <w:sz w:val="28"/>
          <w:szCs w:val="28"/>
        </w:rPr>
      </w:pPr>
      <w:r>
        <w:rPr>
          <w:rFonts w:ascii="Liberation Serif" w:hAnsi="Liberation Serif"/>
          <w:sz w:val="28"/>
          <w:szCs w:val="28"/>
        </w:rPr>
        <w:t xml:space="preserve">3. Контроль исполнения настоящего постановления </w:t>
      </w:r>
      <w:proofErr w:type="gramStart"/>
      <w:r>
        <w:rPr>
          <w:rFonts w:ascii="Liberation Serif" w:hAnsi="Liberation Serif"/>
          <w:sz w:val="28"/>
          <w:szCs w:val="28"/>
        </w:rPr>
        <w:t xml:space="preserve">возложить </w:t>
      </w:r>
      <w:r w:rsidR="007938D2">
        <w:rPr>
          <w:rFonts w:ascii="Liberation Serif" w:hAnsi="Liberation Serif"/>
          <w:sz w:val="28"/>
          <w:szCs w:val="28"/>
        </w:rPr>
        <w:t xml:space="preserve"> </w:t>
      </w:r>
      <w:r>
        <w:rPr>
          <w:rFonts w:ascii="Liberation Serif" w:hAnsi="Liberation Serif"/>
          <w:sz w:val="28"/>
          <w:szCs w:val="28"/>
        </w:rPr>
        <w:t>на</w:t>
      </w:r>
      <w:proofErr w:type="gramEnd"/>
      <w:r>
        <w:rPr>
          <w:rFonts w:ascii="Liberation Serif" w:hAnsi="Liberation Serif"/>
          <w:sz w:val="28"/>
          <w:szCs w:val="28"/>
        </w:rPr>
        <w:t xml:space="preserve"> первого заместителя главы администрации городского округа Верхняя Пышма </w:t>
      </w:r>
      <w:proofErr w:type="spellStart"/>
      <w:r>
        <w:rPr>
          <w:rFonts w:ascii="Liberation Serif" w:hAnsi="Liberation Serif"/>
          <w:sz w:val="28"/>
          <w:szCs w:val="28"/>
        </w:rPr>
        <w:t>Барменкова</w:t>
      </w:r>
      <w:proofErr w:type="spellEnd"/>
      <w:r>
        <w:rPr>
          <w:rFonts w:ascii="Liberation Serif" w:hAnsi="Liberation Serif"/>
          <w:sz w:val="28"/>
          <w:szCs w:val="28"/>
        </w:rPr>
        <w:t xml:space="preserve"> С.А.</w:t>
      </w:r>
    </w:p>
    <w:p w14:paraId="6F2B2032" w14:textId="0B1462BE" w:rsidR="00436419" w:rsidRDefault="00862894">
      <w:pPr>
        <w:widowControl w:val="0"/>
        <w:ind w:firstLine="709"/>
        <w:jc w:val="both"/>
        <w:rPr>
          <w:rFonts w:ascii="Liberation Serif" w:hAnsi="Liberation Serif"/>
          <w:sz w:val="28"/>
          <w:szCs w:val="28"/>
        </w:rPr>
      </w:pPr>
      <w:r>
        <w:rPr>
          <w:rFonts w:ascii="Liberation Serif" w:hAnsi="Liberation Serif"/>
          <w:sz w:val="28"/>
          <w:szCs w:val="28"/>
        </w:rPr>
        <w:t>4. Опубликовать настоящее постановление в газете «Красное знамя</w:t>
      </w:r>
      <w:proofErr w:type="gramStart"/>
      <w:r>
        <w:rPr>
          <w:rFonts w:ascii="Liberation Serif" w:hAnsi="Liberation Serif"/>
          <w:sz w:val="28"/>
          <w:szCs w:val="28"/>
        </w:rPr>
        <w:t xml:space="preserve">», </w:t>
      </w:r>
      <w:r w:rsidR="007938D2">
        <w:rPr>
          <w:rFonts w:ascii="Liberation Serif" w:hAnsi="Liberation Serif"/>
          <w:sz w:val="28"/>
          <w:szCs w:val="28"/>
        </w:rPr>
        <w:t xml:space="preserve"> </w:t>
      </w:r>
      <w:r>
        <w:rPr>
          <w:rFonts w:ascii="Liberation Serif" w:hAnsi="Liberation Serif"/>
          <w:sz w:val="28"/>
          <w:szCs w:val="28"/>
        </w:rPr>
        <w:t>на</w:t>
      </w:r>
      <w:proofErr w:type="gramEnd"/>
      <w:r>
        <w:rPr>
          <w:rFonts w:ascii="Liberation Serif" w:hAnsi="Liberation Serif"/>
          <w:sz w:val="28"/>
          <w:szCs w:val="28"/>
        </w:rPr>
        <w:t xml:space="preserve"> официальном интернет-портале правовой информации городского округа Верхняя Пышма (www.верхняяпышма-право.рф), разместить на официальном сайте городского округа Верхняя Пышма (https://movp.ru/).</w:t>
      </w:r>
    </w:p>
    <w:p w14:paraId="647F2076" w14:textId="77777777" w:rsidR="00436419" w:rsidRDefault="00436419">
      <w:pPr>
        <w:widowControl w:val="0"/>
        <w:ind w:firstLine="709"/>
        <w:jc w:val="both"/>
        <w:rPr>
          <w:rFonts w:ascii="Liberation Serif" w:hAnsi="Liberation Serif"/>
          <w:sz w:val="28"/>
          <w:szCs w:val="28"/>
        </w:rPr>
      </w:pPr>
    </w:p>
    <w:p w14:paraId="7C0D4A45" w14:textId="77777777" w:rsidR="00436419" w:rsidRDefault="00436419">
      <w:pPr>
        <w:widowControl w:val="0"/>
        <w:ind w:firstLine="709"/>
        <w:jc w:val="both"/>
        <w:rPr>
          <w:rFonts w:ascii="Liberation Serif" w:hAnsi="Liberation Serif"/>
          <w:sz w:val="28"/>
          <w:szCs w:val="28"/>
        </w:rPr>
      </w:pPr>
    </w:p>
    <w:tbl>
      <w:tblPr>
        <w:tblW w:w="5000" w:type="pct"/>
        <w:tblLayout w:type="fixed"/>
        <w:tblCellMar>
          <w:left w:w="10" w:type="dxa"/>
          <w:right w:w="10" w:type="dxa"/>
        </w:tblCellMar>
        <w:tblLook w:val="0000" w:firstRow="0" w:lastRow="0" w:firstColumn="0" w:lastColumn="0" w:noHBand="0" w:noVBand="0"/>
      </w:tblPr>
      <w:tblGrid>
        <w:gridCol w:w="6237"/>
        <w:gridCol w:w="3344"/>
      </w:tblGrid>
      <w:tr w:rsidR="00436419" w14:paraId="58FD89B7" w14:textId="77777777">
        <w:tc>
          <w:tcPr>
            <w:tcW w:w="6237" w:type="dxa"/>
            <w:shd w:val="clear" w:color="auto" w:fill="auto"/>
            <w:tcMar>
              <w:top w:w="0" w:type="dxa"/>
              <w:left w:w="0" w:type="dxa"/>
              <w:bottom w:w="0" w:type="dxa"/>
              <w:right w:w="0" w:type="dxa"/>
            </w:tcMar>
            <w:vAlign w:val="bottom"/>
          </w:tcPr>
          <w:p w14:paraId="24E73F7D" w14:textId="77777777" w:rsidR="00436419" w:rsidRDefault="00862894">
            <w:pPr>
              <w:rPr>
                <w:rFonts w:ascii="Liberation Serif" w:hAnsi="Liberation Serif"/>
                <w:sz w:val="28"/>
                <w:szCs w:val="28"/>
              </w:rPr>
            </w:pPr>
            <w:r>
              <w:rPr>
                <w:rFonts w:ascii="Liberation Serif" w:hAnsi="Liberation Serif"/>
                <w:sz w:val="28"/>
                <w:szCs w:val="28"/>
              </w:rPr>
              <w:t>Глава городского округа</w:t>
            </w:r>
          </w:p>
        </w:tc>
        <w:tc>
          <w:tcPr>
            <w:tcW w:w="3344" w:type="dxa"/>
            <w:shd w:val="clear" w:color="auto" w:fill="auto"/>
            <w:tcMar>
              <w:top w:w="0" w:type="dxa"/>
              <w:left w:w="0" w:type="dxa"/>
              <w:bottom w:w="0" w:type="dxa"/>
              <w:right w:w="0" w:type="dxa"/>
            </w:tcMar>
            <w:vAlign w:val="bottom"/>
          </w:tcPr>
          <w:p w14:paraId="567B7327" w14:textId="77777777" w:rsidR="00436419" w:rsidRDefault="00862894">
            <w:pPr>
              <w:jc w:val="right"/>
              <w:rPr>
                <w:rFonts w:ascii="Liberation Serif" w:hAnsi="Liberation Serif"/>
                <w:sz w:val="28"/>
                <w:szCs w:val="28"/>
              </w:rPr>
            </w:pPr>
            <w:r>
              <w:rPr>
                <w:rFonts w:ascii="Liberation Serif" w:hAnsi="Liberation Serif"/>
                <w:sz w:val="28"/>
                <w:szCs w:val="28"/>
              </w:rPr>
              <w:t>И.С. Зернов</w:t>
            </w:r>
          </w:p>
        </w:tc>
      </w:tr>
    </w:tbl>
    <w:p w14:paraId="11991690" w14:textId="77777777" w:rsidR="00436419" w:rsidRDefault="00436419">
      <w:pPr>
        <w:pStyle w:val="ConsNormal"/>
        <w:widowControl/>
        <w:ind w:firstLine="0"/>
        <w:rPr>
          <w:rFonts w:ascii="Liberation Serif" w:hAnsi="Liberation Serif"/>
        </w:rPr>
      </w:pPr>
    </w:p>
    <w:sectPr w:rsidR="00436419">
      <w:headerReference w:type="default" r:id="rId7"/>
      <w:pgSz w:w="11906" w:h="16838"/>
      <w:pgMar w:top="1134" w:right="624" w:bottom="1134" w:left="1701" w:header="454" w:footer="3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2BBBAC" w14:textId="77777777" w:rsidR="009C1A6E" w:rsidRDefault="00862894">
      <w:r>
        <w:separator/>
      </w:r>
    </w:p>
  </w:endnote>
  <w:endnote w:type="continuationSeparator" w:id="0">
    <w:p w14:paraId="51A7C4EB" w14:textId="77777777" w:rsidR="009C1A6E" w:rsidRDefault="008628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charset w:val="00"/>
    <w:family w:val="roman"/>
    <w:pitch w:val="variable"/>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F829E" w14:textId="77777777" w:rsidR="009C1A6E" w:rsidRDefault="00862894">
      <w:r>
        <w:rPr>
          <w:color w:val="000000"/>
        </w:rPr>
        <w:separator/>
      </w:r>
    </w:p>
  </w:footnote>
  <w:footnote w:type="continuationSeparator" w:id="0">
    <w:p w14:paraId="7C02DBE2" w14:textId="77777777" w:rsidR="009C1A6E" w:rsidRDefault="008628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36929" w14:textId="77777777" w:rsidR="0084053F" w:rsidRDefault="007938D2">
    <w:pPr>
      <w:pStyle w:val="a3"/>
      <w:jc w:val="center"/>
    </w:pPr>
  </w:p>
  <w:p w14:paraId="3C5630D9" w14:textId="77777777" w:rsidR="0084053F" w:rsidRDefault="007938D2">
    <w:pPr>
      <w:pStyle w:val="a3"/>
      <w:jc w:val="center"/>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6419"/>
    <w:rsid w:val="00436419"/>
    <w:rsid w:val="007938D2"/>
    <w:rsid w:val="00862894"/>
    <w:rsid w:val="009C1A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B58C3"/>
  <w15:docId w15:val="{842B153D-C370-4CAC-B0E9-9181CC20F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styleId="a3">
    <w:name w:val="header"/>
    <w:basedOn w:val="a"/>
    <w:pPr>
      <w:tabs>
        <w:tab w:val="center" w:pos="4677"/>
        <w:tab w:val="right" w:pos="9355"/>
      </w:tabs>
    </w:pPr>
  </w:style>
  <w:style w:type="paragraph" w:styleId="a4">
    <w:name w:val="footer"/>
    <w:basedOn w:val="a"/>
    <w:pPr>
      <w:tabs>
        <w:tab w:val="center" w:pos="4677"/>
        <w:tab w:val="right" w:pos="9355"/>
      </w:tabs>
    </w:pPr>
  </w:style>
  <w:style w:type="paragraph" w:styleId="a5">
    <w:name w:val="Balloon Text"/>
    <w:basedOn w:val="a"/>
    <w:rPr>
      <w:rFonts w:ascii="Tahoma" w:hAnsi="Tahoma" w:cs="Tahoma"/>
      <w:sz w:val="16"/>
      <w:szCs w:val="16"/>
    </w:rPr>
  </w:style>
  <w:style w:type="paragraph" w:customStyle="1" w:styleId="ConsNormal">
    <w:name w:val="ConsNormal"/>
    <w:pPr>
      <w:widowControl w:val="0"/>
      <w:suppressAutoHyphens/>
      <w:snapToGrid w:val="0"/>
      <w:ind w:firstLine="720"/>
    </w:pPr>
    <w:rPr>
      <w:rFonts w:ascii="Arial" w:hAnsi="Arial"/>
    </w:rPr>
  </w:style>
  <w:style w:type="paragraph" w:customStyle="1" w:styleId="TableContents">
    <w:name w:val="Table Contents"/>
    <w:basedOn w:val="Standard"/>
    <w:pPr>
      <w:suppressLineNumbers/>
    </w:pPr>
  </w:style>
  <w:style w:type="character" w:styleId="a6">
    <w:name w:val="Hyperlink"/>
    <w:rPr>
      <w:color w:val="0000FF"/>
      <w:u w:val="single"/>
    </w:rPr>
  </w:style>
  <w:style w:type="character" w:customStyle="1" w:styleId="a7">
    <w:name w:val="Верхний колонтитул Знак"/>
    <w:rPr>
      <w:sz w:val="24"/>
      <w:szCs w:val="24"/>
    </w:rPr>
  </w:style>
  <w:style w:type="character" w:customStyle="1" w:styleId="a8">
    <w:name w:val="Нижний колонтитул Знак"/>
    <w:rPr>
      <w:sz w:val="24"/>
      <w:szCs w:val="24"/>
    </w:rPr>
  </w:style>
  <w:style w:type="character" w:customStyle="1" w:styleId="a9">
    <w:name w:val="Текст выноски Знак"/>
    <w:rPr>
      <w:rFonts w:ascii="Tahoma" w:hAnsi="Tahoma" w:cs="Tahoma"/>
      <w:sz w:val="16"/>
      <w:szCs w:val="16"/>
    </w:rPr>
  </w:style>
  <w:style w:type="paragraph" w:styleId="aa">
    <w:name w:val="List Paragraph"/>
    <w:basedOn w:val="a"/>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internet.garant.ru/document/redirect/35142032/22"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417</Words>
  <Characters>2378</Characters>
  <Application>Microsoft Office Word</Application>
  <DocSecurity>0</DocSecurity>
  <Lines>19</Lines>
  <Paragraphs>5</Paragraphs>
  <ScaleCrop>false</ScaleCrop>
  <Company/>
  <LinksUpToDate>false</LinksUpToDate>
  <CharactersWithSpaces>2790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larionova</dc:creator>
  <dc:description/>
  <cp:lastModifiedBy>Дизайнер</cp:lastModifiedBy>
  <cp:revision>3</cp:revision>
  <cp:lastPrinted>2010-07-27T08:41:00Z</cp:lastPrinted>
  <dcterms:created xsi:type="dcterms:W3CDTF">2026-07-22T05:29:00Z</dcterms:created>
  <dcterms:modified xsi:type="dcterms:W3CDTF">2026-07-22T05:38:00Z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Вид РК">
    <vt:lpwstr> </vt:lpwstr>
  </property>
  <property fmtid="{D5CDD505-2E9C-101B-9397-08002B2CF9AE}" pid="3" name="Вид РК - винительный падеж">
    <vt:lpwstr> </vt:lpwstr>
  </property>
  <property fmtid="{D5CDD505-2E9C-101B-9397-08002B2CF9AE}" pid="4" name="Вид РК - дательный падеж">
    <vt:lpwstr> </vt:lpwstr>
  </property>
  <property fmtid="{D5CDD505-2E9C-101B-9397-08002B2CF9AE}" pid="5" name="Вид РК - предложный падеж">
    <vt:lpwstr> </vt:lpwstr>
  </property>
  <property fmtid="{D5CDD505-2E9C-101B-9397-08002B2CF9AE}" pid="6" name="Вид РК - родительный падеж">
    <vt:lpwstr> </vt:lpwstr>
  </property>
  <property fmtid="{D5CDD505-2E9C-101B-9397-08002B2CF9AE}" pid="7" name="Вид РК - творительный падеж">
    <vt:lpwstr> </vt:lpwstr>
  </property>
  <property fmtid="{D5CDD505-2E9C-101B-9397-08002B2CF9AE}" pid="8" name="Временный номер">
    <vt:lpwstr> </vt:lpwstr>
  </property>
  <property fmtid="{D5CDD505-2E9C-101B-9397-08002B2CF9AE}" pid="9" name="Заголовок">
    <vt:lpwstr> </vt:lpwstr>
  </property>
  <property fmtid="{D5CDD505-2E9C-101B-9397-08002B2CF9AE}" pid="10" name="И.О. головного подписанта">
    <vt:lpwstr> </vt:lpwstr>
  </property>
  <property fmtid="{D5CDD505-2E9C-101B-9397-08002B2CF9AE}" pid="11" name="И.О. исполнителя">
    <vt:lpwstr> </vt:lpwstr>
  </property>
  <property fmtid="{D5CDD505-2E9C-101B-9397-08002B2CF9AE}" pid="12" name="И.О. руководителя органа исполнителя">
    <vt:lpwstr> </vt:lpwstr>
  </property>
  <property fmtid="{D5CDD505-2E9C-101B-9397-08002B2CF9AE}" pid="13" name="Краткая должность головного подписанта">
    <vt:lpwstr> </vt:lpwstr>
  </property>
  <property fmtid="{D5CDD505-2E9C-101B-9397-08002B2CF9AE}" pid="14" name="Краткая должность исполнителя">
    <vt:lpwstr> </vt:lpwstr>
  </property>
  <property fmtid="{D5CDD505-2E9C-101B-9397-08002B2CF9AE}" pid="15" name="Краткая должность руководителя органа исполнителя">
    <vt:lpwstr> </vt:lpwstr>
  </property>
  <property fmtid="{D5CDD505-2E9C-101B-9397-08002B2CF9AE}" pid="16" name="Название органа головного подписанта">
    <vt:lpwstr> </vt:lpwstr>
  </property>
  <property fmtid="{D5CDD505-2E9C-101B-9397-08002B2CF9AE}" pid="17" name="Название органа исполнителя">
    <vt:lpwstr> </vt:lpwstr>
  </property>
  <property fmtid="{D5CDD505-2E9C-101B-9397-08002B2CF9AE}" pid="18" name="Полная должность головного подписанта">
    <vt:lpwstr> </vt:lpwstr>
  </property>
  <property fmtid="{D5CDD505-2E9C-101B-9397-08002B2CF9AE}" pid="19" name="Полная должность исполнителя">
    <vt:lpwstr> </vt:lpwstr>
  </property>
  <property fmtid="{D5CDD505-2E9C-101B-9397-08002B2CF9AE}" pid="20" name="Полная должность руководителя органа исполнителя">
    <vt:lpwstr> </vt:lpwstr>
  </property>
  <property fmtid="{D5CDD505-2E9C-101B-9397-08002B2CF9AE}" pid="21" name="Рег.дата">
    <vt:lpwstr> </vt:lpwstr>
  </property>
  <property fmtid="{D5CDD505-2E9C-101B-9397-08002B2CF9AE}" pid="22" name="Рег.№">
    <vt:lpwstr> </vt:lpwstr>
  </property>
  <property fmtid="{D5CDD505-2E9C-101B-9397-08002B2CF9AE}" pid="23" name="Телефон исполнителя">
    <vt:lpwstr> </vt:lpwstr>
  </property>
  <property fmtid="{D5CDD505-2E9C-101B-9397-08002B2CF9AE}" pid="24" name="Фамилия головного подписанта">
    <vt:lpwstr> </vt:lpwstr>
  </property>
  <property fmtid="{D5CDD505-2E9C-101B-9397-08002B2CF9AE}" pid="25" name="Фамилия исполнителя">
    <vt:lpwstr> </vt:lpwstr>
  </property>
  <property fmtid="{D5CDD505-2E9C-101B-9397-08002B2CF9AE}" pid="26" name="Фамилия руководителя органа исполнителя">
    <vt:lpwstr> </vt:lpwstr>
  </property>
</Properties>
</file>