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F46C3" w14:textId="77777777" w:rsidR="00421D49" w:rsidRDefault="00474E31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421D49" w14:paraId="06C97BC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A9968" w14:textId="77777777" w:rsidR="00421D49" w:rsidRDefault="00421D49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40FBFA48" w14:textId="77777777" w:rsidR="00421D49" w:rsidRDefault="00421D49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1DBD6B48" w14:textId="77777777" w:rsidR="00421D49" w:rsidRDefault="00421D49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421D49" w14:paraId="325CD1F4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9F4EB8" w14:textId="77777777" w:rsidR="00421D49" w:rsidRDefault="00474E3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C9BF496" w14:textId="77777777" w:rsidR="00421D49" w:rsidRDefault="00474E3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602EF31" w14:textId="77777777" w:rsidR="00421D49" w:rsidRDefault="00474E3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99EF655" w14:textId="77777777" w:rsidR="00421D49" w:rsidRDefault="00474E3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6FB0218" wp14:editId="768C4030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374EE8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421D49" w14:paraId="4BB8268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EF4486" w14:textId="77777777" w:rsidR="00421D49" w:rsidRDefault="00474E3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249C13" w14:textId="77777777" w:rsidR="00421D49" w:rsidRDefault="00474E3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03.08.2026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A84651C" w14:textId="77777777" w:rsidR="00421D49" w:rsidRDefault="00474E3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427C5B4" w14:textId="77777777" w:rsidR="00421D49" w:rsidRDefault="00474E31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1169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4D85EC3" w14:textId="77777777" w:rsidR="00421D49" w:rsidRDefault="00474E3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421D49" w14:paraId="3C9369F3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AB9C2D" w14:textId="77777777" w:rsidR="00421D49" w:rsidRDefault="00421D49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421D49" w14:paraId="02F85BC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547600" w14:textId="77777777" w:rsidR="00421D49" w:rsidRDefault="00474E3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93FDF54" w14:textId="77777777" w:rsidR="00421D49" w:rsidRDefault="00421D4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26760C5" w14:textId="77777777" w:rsidR="00421D49" w:rsidRDefault="00421D4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421D49" w14:paraId="0A6AA1D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E6B998" w14:textId="77777777" w:rsidR="00421D49" w:rsidRDefault="00474E3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Состав Межведомственной комиссии по профилактике правонарушений в городском округе Верхняя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Пышма, утвержденный постановлением главы администрации городского округа Верхняя Пышма от 07.09.2009 № 973 «О межведомственной комиссии по профилактике правонарушений в городском округе Верхняя Пышма»</w:t>
            </w:r>
          </w:p>
        </w:tc>
      </w:tr>
      <w:tr w:rsidR="00421D49" w14:paraId="59BDF3C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CF6041" w14:textId="77777777" w:rsidR="00421D49" w:rsidRDefault="00421D4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9AC802C" w14:textId="77777777" w:rsidR="00421D49" w:rsidRDefault="00421D4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73DB9F6" w14:textId="77777777" w:rsidR="00421D49" w:rsidRDefault="00474E31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>В соответствии со статьями 52 и 54 Федерального зак</w:t>
      </w:r>
      <w:r>
        <w:rPr>
          <w:rFonts w:ascii="Liberation Serif" w:hAnsi="Liberation Serif"/>
          <w:sz w:val="28"/>
          <w:szCs w:val="28"/>
        </w:rPr>
        <w:t xml:space="preserve">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20 марта 2025 года № 33-ФЗ «Об общих принципах организации местного самоуправления в единой системе публичной власти», </w:t>
      </w:r>
      <w:r>
        <w:rPr>
          <w:rFonts w:ascii="Liberation Serif" w:hAnsi="Liberation Serif"/>
          <w:sz w:val="28"/>
          <w:szCs w:val="26"/>
        </w:rPr>
        <w:t xml:space="preserve">руководствуясь пунктом 1 части 7 статьи 25 Устава городского округа Верхняя Пышма Свердловской области, </w:t>
      </w:r>
      <w:r>
        <w:rPr>
          <w:rFonts w:ascii="Liberation Serif" w:hAnsi="Liberation Serif"/>
          <w:sz w:val="28"/>
          <w:szCs w:val="28"/>
        </w:rPr>
        <w:t>в связи с кадровыми измен</w:t>
      </w:r>
      <w:r>
        <w:rPr>
          <w:rFonts w:ascii="Liberation Serif" w:hAnsi="Liberation Serif"/>
          <w:sz w:val="28"/>
          <w:szCs w:val="28"/>
        </w:rPr>
        <w:t>ениями Администрация городского округа Верхняя Пышма</w:t>
      </w:r>
    </w:p>
    <w:p w14:paraId="4613F3B3" w14:textId="77777777" w:rsidR="00421D49" w:rsidRDefault="00474E31">
      <w:pPr>
        <w:widowControl w:val="0"/>
        <w:jc w:val="both"/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14:paraId="0678F1FF" w14:textId="77777777" w:rsidR="00421D49" w:rsidRDefault="00474E31">
      <w:pPr>
        <w:pStyle w:val="aa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Внести изменения в Состав Межведомственной комиссии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по профилактике правонарушений в городском округе Верхняя Пышма, утвержденный постановлением главы администрации городского округа Верхн</w:t>
      </w:r>
      <w:r>
        <w:rPr>
          <w:rFonts w:ascii="Liberation Serif" w:hAnsi="Liberation Serif"/>
          <w:sz w:val="28"/>
          <w:szCs w:val="28"/>
        </w:rPr>
        <w:t xml:space="preserve">яя Пышма от 07.09.2009 № 973 «О межведомственной комиссии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по профилактике правонарушений в городском округе Верхняя Пышма»</w:t>
      </w:r>
      <w:r>
        <w:rPr>
          <w:rFonts w:ascii="Liberation Serif" w:eastAsia="Calibri" w:hAnsi="Liberation Serif"/>
          <w:sz w:val="28"/>
          <w:szCs w:val="28"/>
        </w:rPr>
        <w:t>, изложив в новой редакции (прилагается).</w:t>
      </w:r>
    </w:p>
    <w:p w14:paraId="68E8808D" w14:textId="77777777" w:rsidR="00421D49" w:rsidRDefault="00474E31">
      <w:pPr>
        <w:pStyle w:val="aa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</w:t>
      </w:r>
      <w:r>
        <w:rPr>
          <w:rFonts w:ascii="Liberation Serif" w:hAnsi="Liberation Serif"/>
          <w:sz w:val="28"/>
          <w:szCs w:val="28"/>
        </w:rPr>
        <w:t>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>), разместить на официальном сайте городского округа Верхняя Пышма (https://movp.ru/).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421D49" w14:paraId="29167511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9894EA" w14:textId="77777777" w:rsidR="00421D49" w:rsidRDefault="00421D49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0A9599DF" w14:textId="77777777" w:rsidR="00421D49" w:rsidRDefault="00421D49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283CB0B8" w14:textId="77777777" w:rsidR="00421D49" w:rsidRDefault="00474E3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B5438DE" w14:textId="77777777" w:rsidR="00421D49" w:rsidRDefault="00474E3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D95CD8A" w14:textId="77777777" w:rsidR="00421D49" w:rsidRDefault="00421D49">
      <w:pPr>
        <w:pStyle w:val="ConsNormal"/>
        <w:widowControl/>
        <w:ind w:firstLine="0"/>
        <w:rPr>
          <w:rFonts w:ascii="Liberation Serif" w:hAnsi="Liberation Serif"/>
        </w:rPr>
      </w:pPr>
    </w:p>
    <w:sectPr w:rsidR="00421D49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B1CEC" w14:textId="77777777" w:rsidR="00000000" w:rsidRDefault="00474E31">
      <w:r>
        <w:separator/>
      </w:r>
    </w:p>
  </w:endnote>
  <w:endnote w:type="continuationSeparator" w:id="0">
    <w:p w14:paraId="38E89B24" w14:textId="77777777" w:rsidR="00000000" w:rsidRDefault="00474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759BC" w14:textId="77777777" w:rsidR="00000000" w:rsidRDefault="00474E31">
      <w:r>
        <w:rPr>
          <w:color w:val="000000"/>
        </w:rPr>
        <w:separator/>
      </w:r>
    </w:p>
  </w:footnote>
  <w:footnote w:type="continuationSeparator" w:id="0">
    <w:p w14:paraId="77B0E797" w14:textId="77777777" w:rsidR="00000000" w:rsidRDefault="00474E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3B1F3" w14:textId="77777777" w:rsidR="00D30990" w:rsidRDefault="00474E31">
    <w:pPr>
      <w:pStyle w:val="a3"/>
      <w:jc w:val="center"/>
    </w:pPr>
  </w:p>
  <w:p w14:paraId="32BE98D6" w14:textId="77777777" w:rsidR="00D30990" w:rsidRDefault="00474E31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9003E"/>
    <w:multiLevelType w:val="multilevel"/>
    <w:tmpl w:val="08E0D648"/>
    <w:lvl w:ilvl="0">
      <w:start w:val="1"/>
      <w:numFmt w:val="decimal"/>
      <w:lvlText w:val="%1."/>
      <w:lvlJc w:val="left"/>
      <w:pPr>
        <w:ind w:left="1279" w:hanging="570"/>
      </w:pPr>
      <w:rPr>
        <w:rFonts w:ascii="Liberation Serif" w:eastAsia="Times New Roman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21D49"/>
    <w:rsid w:val="00421D49"/>
    <w:rsid w:val="00474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28132"/>
  <w15:docId w15:val="{0FEFEF66-B7B5-4282-9B5E-BF68B4F92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suppressAutoHyphens w:val="0"/>
      <w:ind w:left="720"/>
      <w:textAlignment w:val="auto"/>
    </w:pPr>
  </w:style>
  <w:style w:type="character" w:styleId="ab">
    <w:name w:val="annotation reference"/>
    <w:basedOn w:val="a0"/>
    <w:rPr>
      <w:sz w:val="16"/>
      <w:szCs w:val="16"/>
    </w:rPr>
  </w:style>
  <w:style w:type="paragraph" w:styleId="ac">
    <w:name w:val="annotation text"/>
    <w:basedOn w:val="a"/>
    <w:rPr>
      <w:sz w:val="20"/>
      <w:szCs w:val="20"/>
    </w:rPr>
  </w:style>
  <w:style w:type="character" w:customStyle="1" w:styleId="ad">
    <w:name w:val="Текст примечания Знак"/>
    <w:basedOn w:val="a0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basedOn w:val="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2026-07-23T04:26:00Z</cp:lastPrinted>
  <dcterms:created xsi:type="dcterms:W3CDTF">2026-08-04T03:53:00Z</dcterms:created>
  <dcterms:modified xsi:type="dcterms:W3CDTF">2026-08-04T03:53:00Z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