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0896B" w14:textId="77777777" w:rsidR="00AD697D" w:rsidRDefault="00C80620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AD697D" w14:paraId="24B5A11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049B80" w14:textId="77777777" w:rsidR="00AD697D" w:rsidRDefault="00AD697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DCE37DF" w14:textId="77777777" w:rsidR="00AD697D" w:rsidRDefault="00AD697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2B422C99" w14:textId="77777777" w:rsidR="00AD697D" w:rsidRDefault="00AD697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AD697D" w14:paraId="0D9F3C9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F25323" w14:textId="77777777" w:rsidR="00AD697D" w:rsidRDefault="00C8062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96C46BE" w14:textId="77777777" w:rsidR="00AD697D" w:rsidRDefault="00C8062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9E2EFD8" w14:textId="77777777" w:rsidR="00AD697D" w:rsidRDefault="00C80620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217FF06" w14:textId="77777777" w:rsidR="00AD697D" w:rsidRDefault="00C80620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6F38D55" wp14:editId="5881E2E6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B7F152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AD697D" w14:paraId="49DBB492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E3EAD5" w14:textId="77777777" w:rsidR="00AD697D" w:rsidRDefault="00C8062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2B4CAE4" w14:textId="77777777" w:rsidR="00AD697D" w:rsidRDefault="00C8062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CD85AAD" w14:textId="77777777" w:rsidR="00AD697D" w:rsidRDefault="00C80620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1B947B" w14:textId="77777777" w:rsidR="00AD697D" w:rsidRDefault="00C80620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1177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41C39A2" w14:textId="77777777" w:rsidR="00AD697D" w:rsidRDefault="00C8062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AD697D" w14:paraId="1EAF2E2D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B3223" w14:textId="77777777" w:rsidR="00AD697D" w:rsidRDefault="00AD697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AD697D" w14:paraId="0F0BF24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B366F" w14:textId="77777777" w:rsidR="00AD697D" w:rsidRDefault="00C80620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4B4221C" w14:textId="77777777" w:rsidR="00AD697D" w:rsidRDefault="00AD697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D8D4138" w14:textId="77777777" w:rsidR="00AD697D" w:rsidRDefault="00AD697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AD697D" w14:paraId="06BDBE1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59C3EA" w14:textId="77777777" w:rsidR="00AD697D" w:rsidRDefault="00C8062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муниципальную программу «Формирование современной городской среды на территории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городского округа Верхняя Пышма», утвержденную постановлением администрации городского округа Верхняя Пышма от 15.10.2025 № 1483</w:t>
            </w:r>
          </w:p>
        </w:tc>
      </w:tr>
      <w:tr w:rsidR="00AD697D" w14:paraId="0446E2B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32B9F9" w14:textId="77777777" w:rsidR="00AD697D" w:rsidRDefault="00AD697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D1546B9" w14:textId="77777777" w:rsidR="00AD697D" w:rsidRDefault="00AD697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E73CF69" w14:textId="77777777" w:rsidR="00AD697D" w:rsidRDefault="00C80620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В соответствии со статьей 179 Бюджетного кодекса Российской Федерации, Федеральным законом от 20 марта 2025 года № 33-ФЗ «О</w:t>
      </w:r>
      <w:r>
        <w:rPr>
          <w:rFonts w:ascii="Liberation Serif" w:hAnsi="Liberation Serif"/>
          <w:sz w:val="28"/>
          <w:szCs w:val="28"/>
        </w:rPr>
        <w:t xml:space="preserve">б общих принципах организации местного самоуправления в единой системе публичной власти», </w:t>
      </w:r>
      <w:r>
        <w:rPr>
          <w:rFonts w:ascii="Liberation Serif" w:hAnsi="Liberation Serif" w:cs="Calibri"/>
          <w:color w:val="000000"/>
          <w:sz w:val="28"/>
          <w:szCs w:val="28"/>
        </w:rPr>
        <w:t xml:space="preserve">Решением Думы от 04.06.2026 № 39/1 «О внесении изменений </w:t>
      </w:r>
      <w:r>
        <w:rPr>
          <w:rFonts w:ascii="Liberation Serif" w:hAnsi="Liberation Serif" w:cs="Calibri"/>
          <w:color w:val="000000"/>
          <w:sz w:val="28"/>
          <w:szCs w:val="28"/>
        </w:rPr>
        <w:br/>
      </w:r>
      <w:r>
        <w:rPr>
          <w:rFonts w:ascii="Liberation Serif" w:hAnsi="Liberation Serif" w:cs="Calibri"/>
          <w:color w:val="000000"/>
          <w:sz w:val="28"/>
          <w:szCs w:val="28"/>
        </w:rPr>
        <w:t xml:space="preserve">в Решение Думы городского округа Верхняя Пышма </w:t>
      </w:r>
      <w:r>
        <w:rPr>
          <w:rFonts w:ascii="Liberation Serif" w:hAnsi="Liberation Serif" w:cs="Calibri"/>
          <w:color w:val="000000"/>
          <w:sz w:val="28"/>
          <w:szCs w:val="28"/>
        </w:rPr>
        <w:br/>
      </w:r>
      <w:r>
        <w:rPr>
          <w:rFonts w:ascii="Liberation Serif" w:hAnsi="Liberation Serif" w:cs="Calibri"/>
          <w:color w:val="000000"/>
          <w:sz w:val="28"/>
          <w:szCs w:val="28"/>
        </w:rPr>
        <w:t xml:space="preserve">от 23 декабря 2025 года № 33/6 «О бюджете городского округа </w:t>
      </w:r>
      <w:r>
        <w:rPr>
          <w:rFonts w:ascii="Liberation Serif" w:hAnsi="Liberation Serif" w:cs="Calibri"/>
          <w:color w:val="000000"/>
          <w:sz w:val="28"/>
          <w:szCs w:val="28"/>
        </w:rPr>
        <w:t>Верхняя Пышма на 2026 год и плановый период 2027 и 2028 годов»</w:t>
      </w:r>
      <w:r>
        <w:rPr>
          <w:rFonts w:ascii="Liberation Serif" w:hAnsi="Liberation Serif"/>
          <w:sz w:val="28"/>
          <w:szCs w:val="28"/>
        </w:rPr>
        <w:t>, Порядком формирования и реализации муниципальных программ в городском округе Верхняя Пышма, утвержденным постановлением администрации городского округа Верхняя Пышма от 28.12.2020 № 1083, руко</w:t>
      </w:r>
      <w:r>
        <w:rPr>
          <w:rFonts w:ascii="Liberation Serif" w:hAnsi="Liberation Serif"/>
          <w:sz w:val="28"/>
          <w:szCs w:val="28"/>
        </w:rPr>
        <w:t>водствуясь подпунктом 1.1 пункта 1 статьи 28 Устава городского округа Верхняя Пышма Свердловской области, Администрация городского округа Верхняя Пышма</w:t>
      </w:r>
    </w:p>
    <w:p w14:paraId="2BE8B594" w14:textId="77777777" w:rsidR="00AD697D" w:rsidRDefault="00C80620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98ABEB7" w14:textId="77777777" w:rsidR="00AD697D" w:rsidRDefault="00C8062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в муниципальную программу «Формирование современной городской среды на территори</w:t>
      </w:r>
      <w:r>
        <w:rPr>
          <w:rFonts w:ascii="Liberation Serif" w:hAnsi="Liberation Serif"/>
          <w:sz w:val="28"/>
          <w:szCs w:val="28"/>
        </w:rPr>
        <w:t>и городского округа Верхняя Пышма», утвержденную постановлением администрации городского округа Верхняя Пышма от 15.10.2025 № 1483, (далее – Программа) следующие изменения:</w:t>
      </w:r>
    </w:p>
    <w:p w14:paraId="7AC3450C" w14:textId="77777777" w:rsidR="00AD697D" w:rsidRDefault="00C8062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в Паспорте Программы строку «Объем финансирования муниципальной программы по год</w:t>
      </w:r>
      <w:r>
        <w:rPr>
          <w:rFonts w:ascii="Liberation Serif" w:hAnsi="Liberation Serif"/>
          <w:sz w:val="28"/>
          <w:szCs w:val="28"/>
        </w:rPr>
        <w:t>ам реализации, тыс. рублей» изложить в следующей редакции:</w:t>
      </w:r>
    </w:p>
    <w:p w14:paraId="303CE402" w14:textId="77777777" w:rsidR="00AD697D" w:rsidRDefault="00AD697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99"/>
        <w:gridCol w:w="5172"/>
      </w:tblGrid>
      <w:tr w:rsidR="00AD697D" w14:paraId="401B1FFA" w14:textId="77777777">
        <w:tblPrEx>
          <w:tblCellMar>
            <w:top w:w="0" w:type="dxa"/>
            <w:bottom w:w="0" w:type="dxa"/>
          </w:tblCellMar>
        </w:tblPrEx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3E3F0" w14:textId="77777777" w:rsidR="00AD697D" w:rsidRDefault="00C80620">
            <w:pPr>
              <w:widowControl w:val="0"/>
              <w:ind w:firstLine="709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Объем финансирования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муниципальной программы по годам реализации, тыс. рублей</w:t>
            </w:r>
          </w:p>
        </w:tc>
        <w:tc>
          <w:tcPr>
            <w:tcW w:w="5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C4567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ВСЕГО:</w:t>
            </w:r>
          </w:p>
          <w:p w14:paraId="3C0F6ABE" w14:textId="77777777" w:rsidR="00AD697D" w:rsidRDefault="00C80620">
            <w:pPr>
              <w:widowControl w:val="0"/>
              <w:jc w:val="both"/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lastRenderedPageBreak/>
              <w:t xml:space="preserve">362 271,0 </w:t>
            </w:r>
            <w:r>
              <w:rPr>
                <w:rFonts w:ascii="Liberation Serif" w:hAnsi="Liberation Serif"/>
                <w:sz w:val="28"/>
                <w:szCs w:val="28"/>
              </w:rPr>
              <w:t>тыс. рублей</w:t>
            </w:r>
          </w:p>
          <w:p w14:paraId="367ECB33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том числе:</w:t>
            </w:r>
          </w:p>
          <w:p w14:paraId="394624A4" w14:textId="77777777" w:rsidR="00AD697D" w:rsidRDefault="00C80620">
            <w:pPr>
              <w:widowControl w:val="0"/>
              <w:jc w:val="both"/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44 795,2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тыс. рублей, </w:t>
            </w:r>
          </w:p>
          <w:p w14:paraId="52F87B7F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2027 год – 67 453,2 тыс. рублей, </w:t>
            </w:r>
          </w:p>
          <w:p w14:paraId="21A6A1C3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2028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год – 84 447,3 тыс. рублей, </w:t>
            </w:r>
          </w:p>
          <w:p w14:paraId="10987B87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2029 год – 163 122,1 тыс. рублей, </w:t>
            </w:r>
          </w:p>
          <w:p w14:paraId="44C79AAC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2030 год – 2 453,2 тыс. рублей</w:t>
            </w:r>
          </w:p>
          <w:p w14:paraId="38858DE7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из них:</w:t>
            </w:r>
          </w:p>
          <w:p w14:paraId="76A1B374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местный бюджет</w:t>
            </w:r>
          </w:p>
          <w:p w14:paraId="346E4F7E" w14:textId="77777777" w:rsidR="00AD697D" w:rsidRDefault="00C80620">
            <w:pPr>
              <w:widowControl w:val="0"/>
              <w:jc w:val="both"/>
            </w:pP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32 608,0 </w:t>
            </w:r>
            <w:r>
              <w:rPr>
                <w:rFonts w:ascii="Liberation Serif" w:hAnsi="Liberation Serif"/>
                <w:sz w:val="28"/>
                <w:szCs w:val="28"/>
              </w:rPr>
              <w:t>тыс. рублей</w:t>
            </w:r>
          </w:p>
          <w:p w14:paraId="06EC7369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том числе:</w:t>
            </w:r>
          </w:p>
          <w:p w14:paraId="3814466E" w14:textId="77777777" w:rsidR="00AD697D" w:rsidRDefault="00C80620">
            <w:pPr>
              <w:widowControl w:val="0"/>
              <w:jc w:val="both"/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/>
                <w:bCs/>
                <w:sz w:val="28"/>
                <w:szCs w:val="28"/>
              </w:rPr>
              <w:t xml:space="preserve">22 795,2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тыс. рублей, </w:t>
            </w:r>
          </w:p>
          <w:p w14:paraId="7CDEC824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2027 год – 2 453,2 тыс. рублей, </w:t>
            </w:r>
          </w:p>
          <w:p w14:paraId="09B119A6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2028 год – 2 453,2 тыс. рублей, </w:t>
            </w:r>
          </w:p>
          <w:p w14:paraId="6A319F7D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2029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год – 2 453,2 тыс. рублей, </w:t>
            </w:r>
          </w:p>
          <w:p w14:paraId="0CC0625E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2030 год – 2 453,2 тыс. рублей.</w:t>
            </w:r>
          </w:p>
          <w:p w14:paraId="4B8A6F76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внебюджетные источники</w:t>
            </w:r>
          </w:p>
          <w:p w14:paraId="18E2EE5E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329 663,0 тыс. рублей</w:t>
            </w:r>
          </w:p>
          <w:p w14:paraId="54DF4039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 том числе:</w:t>
            </w:r>
          </w:p>
          <w:p w14:paraId="13AFADC4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2026 год – 22 000,0 тыс. рублей,</w:t>
            </w:r>
          </w:p>
          <w:p w14:paraId="55A9F0A0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2027 год – 65 000,0 тыс. рублей, </w:t>
            </w:r>
          </w:p>
          <w:p w14:paraId="7380FB58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2028 год – 81 994,1 тыс. рублей, </w:t>
            </w:r>
          </w:p>
          <w:p w14:paraId="36375B47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2029 год – 160 668,9 тыс. рублей, </w:t>
            </w:r>
          </w:p>
          <w:p w14:paraId="04B57376" w14:textId="77777777" w:rsidR="00AD697D" w:rsidRDefault="00C80620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>
              <w:rPr>
                <w:rFonts w:ascii="Liberation Serif" w:hAnsi="Liberation Serif"/>
                <w:sz w:val="28"/>
                <w:szCs w:val="28"/>
              </w:rPr>
              <w:t>030 год – 0,0 тыс. рублей.</w:t>
            </w:r>
          </w:p>
        </w:tc>
      </w:tr>
    </w:tbl>
    <w:p w14:paraId="6BA696CE" w14:textId="77777777" w:rsidR="00AD697D" w:rsidRDefault="00C8062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 </w:t>
      </w:r>
    </w:p>
    <w:p w14:paraId="70F446A2" w14:textId="77777777" w:rsidR="00AD697D" w:rsidRDefault="00C8062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 в приложении № 1 в графе 5 строки 3 число «0» заменить числом «2», в графе 6 строки 3 число «0» заменить числом «2», в графе 7 строки 3 число «0» заменить числом «2»; в графе 4 строки 4 число «1» заменить числом «2»;</w:t>
      </w:r>
    </w:p>
    <w:p w14:paraId="6646A0F9" w14:textId="77777777" w:rsidR="00AD697D" w:rsidRDefault="00C8062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>
        <w:rPr>
          <w:rFonts w:ascii="Liberation Serif" w:hAnsi="Liberation Serif"/>
          <w:sz w:val="28"/>
          <w:szCs w:val="28"/>
        </w:rPr>
        <w:t>приложения № 2, 5 к Программе изложить в новой редакции (прилагаются).</w:t>
      </w:r>
    </w:p>
    <w:p w14:paraId="3E9A4E7E" w14:textId="77777777" w:rsidR="00AD697D" w:rsidRDefault="00C8062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</w:t>
      </w:r>
      <w:r>
        <w:rPr>
          <w:rFonts w:ascii="Liberation Serif" w:hAnsi="Liberation Serif"/>
          <w:sz w:val="28"/>
          <w:szCs w:val="28"/>
        </w:rPr>
        <w:t>циальном сайте городского округа Верхняя Пышма (https://movp.ru/).</w:t>
      </w:r>
    </w:p>
    <w:p w14:paraId="40C2100A" w14:textId="77777777" w:rsidR="00AD697D" w:rsidRDefault="00AD697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6FEE286C" w14:textId="77777777" w:rsidR="00AD697D" w:rsidRDefault="00AD697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AD697D" w14:paraId="42C93020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919A71" w14:textId="77777777" w:rsidR="00AD697D" w:rsidRDefault="00C8062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DEA768" w14:textId="77777777" w:rsidR="00AD697D" w:rsidRDefault="00C8062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B481251" w14:textId="77777777" w:rsidR="00AD697D" w:rsidRDefault="00AD697D">
      <w:pPr>
        <w:pStyle w:val="ConsNormal"/>
        <w:widowControl/>
        <w:ind w:firstLine="0"/>
        <w:rPr>
          <w:rFonts w:ascii="Liberation Serif" w:hAnsi="Liberation Serif"/>
        </w:rPr>
      </w:pPr>
    </w:p>
    <w:sectPr w:rsidR="00AD697D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8C7CD" w14:textId="77777777" w:rsidR="00C80620" w:rsidRDefault="00C80620">
      <w:r>
        <w:separator/>
      </w:r>
    </w:p>
  </w:endnote>
  <w:endnote w:type="continuationSeparator" w:id="0">
    <w:p w14:paraId="3492CF2C" w14:textId="77777777" w:rsidR="00C80620" w:rsidRDefault="00C80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Cambria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AFB72" w14:textId="77777777" w:rsidR="00C80620" w:rsidRDefault="00C80620">
      <w:r>
        <w:rPr>
          <w:color w:val="000000"/>
        </w:rPr>
        <w:separator/>
      </w:r>
    </w:p>
  </w:footnote>
  <w:footnote w:type="continuationSeparator" w:id="0">
    <w:p w14:paraId="19CEB68E" w14:textId="77777777" w:rsidR="00C80620" w:rsidRDefault="00C80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FA160" w14:textId="77777777" w:rsidR="00F0089C" w:rsidRDefault="00C80620">
    <w:pPr>
      <w:pStyle w:val="a3"/>
      <w:jc w:val="center"/>
    </w:pPr>
  </w:p>
  <w:p w14:paraId="338ECD32" w14:textId="77777777" w:rsidR="00F0089C" w:rsidRDefault="00C80620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D697D"/>
    <w:rsid w:val="00AD697D"/>
    <w:rsid w:val="00C80620"/>
    <w:rsid w:val="00D31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99A3F"/>
  <w15:docId w15:val="{EE4F726A-F08D-4E4A-98BE-3804AC51E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annotation text"/>
    <w:basedOn w:val="a"/>
    <w:pPr>
      <w:textAlignment w:val="auto"/>
    </w:pPr>
    <w:rPr>
      <w:sz w:val="20"/>
      <w:szCs w:val="20"/>
    </w:rPr>
  </w:style>
  <w:style w:type="character" w:customStyle="1" w:styleId="ab">
    <w:name w:val="Текст примечания Знак"/>
    <w:basedOn w:val="a0"/>
  </w:style>
  <w:style w:type="character" w:styleId="ac">
    <w:name w:val="annotation reference"/>
    <w:basedOn w:val="a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2452</Characters>
  <Application>Microsoft Office Word</Application>
  <DocSecurity>0</DocSecurity>
  <Lines>20</Lines>
  <Paragraphs>5</Paragraphs>
  <ScaleCrop>false</ScaleCrop>
  <Company/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2026-08-06T10:00:00Z</cp:lastPrinted>
  <dcterms:created xsi:type="dcterms:W3CDTF">2026-08-06T12:36:00Z</dcterms:created>
  <dcterms:modified xsi:type="dcterms:W3CDTF">2026-08-06T12:36:00Z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