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9C744" w14:textId="77777777" w:rsidR="006C47D5" w:rsidRDefault="00A25568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6C47D5" w14:paraId="00DD38D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E5911" w14:textId="77777777" w:rsidR="006C47D5" w:rsidRDefault="006C47D5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07BA117" w14:textId="77777777" w:rsidR="006C47D5" w:rsidRDefault="006C47D5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1DFC6E0" w14:textId="77777777" w:rsidR="006C47D5" w:rsidRDefault="006C47D5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6C47D5" w14:paraId="3529F57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A9C86" w14:textId="77777777" w:rsidR="006C47D5" w:rsidRDefault="00A2556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AB39A49" w14:textId="77777777" w:rsidR="006C47D5" w:rsidRDefault="00A2556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732D8E8" w14:textId="77777777" w:rsidR="006C47D5" w:rsidRDefault="00A25568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4B815D2" w14:textId="77777777" w:rsidR="006C47D5" w:rsidRDefault="00A25568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E45F4A" wp14:editId="29287479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2C5FEF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C47D5" w14:paraId="6468250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BA26A7" w14:textId="77777777" w:rsidR="006C47D5" w:rsidRDefault="00A2556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69A164" w14:textId="77777777" w:rsidR="006C47D5" w:rsidRDefault="00A25568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04.08.2026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617987" w14:textId="77777777" w:rsidR="006C47D5" w:rsidRDefault="00A2556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2802827" w14:textId="77777777" w:rsidR="006C47D5" w:rsidRDefault="00A25568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1175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91409A" w14:textId="77777777" w:rsidR="006C47D5" w:rsidRDefault="00A2556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C47D5" w14:paraId="45367F7C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0F8D3" w14:textId="77777777" w:rsidR="006C47D5" w:rsidRDefault="006C47D5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C47D5" w14:paraId="5423FEE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580CD" w14:textId="77777777" w:rsidR="006C47D5" w:rsidRDefault="00A25568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1EB209F" w14:textId="77777777" w:rsidR="006C47D5" w:rsidRDefault="006C47D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44F6008" w14:textId="77777777" w:rsidR="006C47D5" w:rsidRDefault="006C47D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C47D5" w14:paraId="07E38B6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5CDC4" w14:textId="77777777" w:rsidR="006C47D5" w:rsidRDefault="00A2556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муниципальную программу «Развитие жилищно-коммунального хозяйства, дорожного хозяйства 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транспортного обслуживания, повышение энергетической эффективности на территории городского округа Верхняя Пышма», утвержденную постановлением администрации городского округа Верхняя Пышма от 15.10.2025 № 1484</w:t>
            </w:r>
          </w:p>
        </w:tc>
      </w:tr>
      <w:tr w:rsidR="006C47D5" w14:paraId="7DF7A52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6E467" w14:textId="77777777" w:rsidR="006C47D5" w:rsidRDefault="006C47D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95506ED" w14:textId="77777777" w:rsidR="006C47D5" w:rsidRDefault="006C47D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088FC47" w14:textId="77777777" w:rsidR="006C47D5" w:rsidRDefault="00A25568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6"/>
        </w:rPr>
        <w:t>В соответствии со статьей 179 Бюджетного к</w:t>
      </w:r>
      <w:r>
        <w:rPr>
          <w:rFonts w:ascii="Liberation Serif" w:hAnsi="Liberation Serif"/>
          <w:sz w:val="28"/>
          <w:szCs w:val="26"/>
        </w:rPr>
        <w:t xml:space="preserve">одекса Российской Федерации, Федеральным законом от 20 марта 2025 года № 33-ФЗ «Об общих принципах организации местного самоуправления в единой системе публичной власти», Решением Думы от 04.06.2026 № 39/1 «О внесении изменений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в Решение Думы городского о</w:t>
      </w:r>
      <w:r>
        <w:rPr>
          <w:rFonts w:ascii="Liberation Serif" w:hAnsi="Liberation Serif"/>
          <w:sz w:val="28"/>
          <w:szCs w:val="26"/>
        </w:rPr>
        <w:t xml:space="preserve">круга Верхняя Пышма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от 23 декабря 2025 года № 33/6 «О бюджете городского округа Верхняя Пышма на 2026 год и плановый период 2027 и 2028 годов», пунктом 20 Порядка формирования и реализации муниципальных программ в городском округе Верхняя Пышма, утвержден</w:t>
      </w:r>
      <w:r>
        <w:rPr>
          <w:rFonts w:ascii="Liberation Serif" w:hAnsi="Liberation Serif"/>
          <w:sz w:val="28"/>
          <w:szCs w:val="26"/>
        </w:rPr>
        <w:t xml:space="preserve">ного </w:t>
      </w:r>
      <w:r>
        <w:rPr>
          <w:rFonts w:ascii="Liberation Serif" w:hAnsi="Liberation Serif"/>
          <w:color w:val="000000"/>
          <w:sz w:val="28"/>
          <w:szCs w:val="26"/>
        </w:rPr>
        <w:t>постановлением администрации</w:t>
      </w:r>
      <w:r>
        <w:rPr>
          <w:rFonts w:ascii="Liberation Serif" w:hAnsi="Liberation Serif"/>
          <w:sz w:val="28"/>
          <w:szCs w:val="26"/>
        </w:rPr>
        <w:t xml:space="preserve"> городского округа Верхняя Пышма от 28.12.2020 № 1083, руководствуясь подпунктом 1.1 пункта 1 статьи</w:t>
      </w:r>
      <w:r>
        <w:rPr>
          <w:sz w:val="28"/>
          <w:szCs w:val="26"/>
        </w:rPr>
        <w:t> </w:t>
      </w:r>
      <w:r>
        <w:rPr>
          <w:rFonts w:ascii="Liberation Serif" w:hAnsi="Liberation Serif"/>
          <w:sz w:val="28"/>
          <w:szCs w:val="26"/>
        </w:rPr>
        <w:t>28 Устава городского округа Верхняя Пышма Свердловской области, Администрация городского округа Верхняя Пышма</w:t>
      </w:r>
    </w:p>
    <w:p w14:paraId="4243018A" w14:textId="77777777" w:rsidR="006C47D5" w:rsidRDefault="00A2556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</w:t>
      </w:r>
      <w:r>
        <w:rPr>
          <w:rFonts w:ascii="Liberation Serif" w:hAnsi="Liberation Serif"/>
          <w:b/>
          <w:bCs/>
          <w:sz w:val="28"/>
          <w:szCs w:val="28"/>
        </w:rPr>
        <w:t>:</w:t>
      </w:r>
    </w:p>
    <w:p w14:paraId="1F9EEB7E" w14:textId="77777777" w:rsidR="006C47D5" w:rsidRDefault="00A25568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в муниципальную программу «Развитие жилищно-коммунального хозяйства, дорожного хозяйства и транспортного обслуживания, повышение энергетической эффективности на территории городского округа Верхняя Пышма», утвержденную постановлением администра</w:t>
      </w:r>
      <w:r>
        <w:rPr>
          <w:rFonts w:ascii="Liberation Serif" w:hAnsi="Liberation Serif"/>
          <w:sz w:val="28"/>
          <w:szCs w:val="28"/>
        </w:rPr>
        <w:t>ции городского округа Верхняя Пышма от 15.10.2025 № 1484, (далее – Программа) следующие изменения:</w:t>
      </w:r>
    </w:p>
    <w:p w14:paraId="2EBD0AE1" w14:textId="77777777" w:rsidR="006C47D5" w:rsidRDefault="00A25568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паспорте Программы строку «Объем финансирования муниципальной программы по годам реализации, тыс. рублей» изложить в следующей редакции:</w:t>
      </w:r>
    </w:p>
    <w:p w14:paraId="255725DE" w14:textId="77777777" w:rsidR="006C47D5" w:rsidRDefault="006C47D5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9"/>
        <w:gridCol w:w="5172"/>
      </w:tblGrid>
      <w:tr w:rsidR="006C47D5" w14:paraId="6352A5DA" w14:textId="77777777">
        <w:tblPrEx>
          <w:tblCellMar>
            <w:top w:w="0" w:type="dxa"/>
            <w:bottom w:w="0" w:type="dxa"/>
          </w:tblCellMar>
        </w:tblPrEx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47E1B" w14:textId="77777777" w:rsidR="006C47D5" w:rsidRDefault="00A25568">
            <w:pPr>
              <w:widowControl w:val="0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Объем финансир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ования муниципальной программы </w:t>
            </w:r>
          </w:p>
          <w:p w14:paraId="13769E17" w14:textId="77777777" w:rsidR="006C47D5" w:rsidRDefault="00A25568">
            <w:pPr>
              <w:widowControl w:val="0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по годам реализации, тыс. рублей</w:t>
            </w:r>
          </w:p>
        </w:tc>
        <w:tc>
          <w:tcPr>
            <w:tcW w:w="5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B8862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ВСЕГО:</w:t>
            </w:r>
          </w:p>
          <w:p w14:paraId="11CC0201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1 926 604,6 тыс. рублей</w:t>
            </w:r>
          </w:p>
          <w:p w14:paraId="5A759124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 том числе:</w:t>
            </w:r>
          </w:p>
          <w:p w14:paraId="6B4DF56E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2026 год – 936 620,2 тыс. рублей, </w:t>
            </w:r>
          </w:p>
          <w:p w14:paraId="28CD779F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2027 год – 401 179,2 тыс. рублей, </w:t>
            </w:r>
          </w:p>
          <w:p w14:paraId="6D72CF92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2028 год – 219 170,9 тыс. рублей, </w:t>
            </w:r>
          </w:p>
          <w:p w14:paraId="689218CF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2029 год – 183 605,1 тыс. рублей, </w:t>
            </w:r>
          </w:p>
          <w:p w14:paraId="47CEB84E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2030 год – 186 029,2 тыс. рублей</w:t>
            </w:r>
          </w:p>
          <w:p w14:paraId="608172E2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из них:</w:t>
            </w:r>
          </w:p>
          <w:p w14:paraId="61212D2E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областной бюджет</w:t>
            </w:r>
          </w:p>
          <w:p w14:paraId="50CF18D3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216 979,6 тыс. рублей</w:t>
            </w:r>
          </w:p>
          <w:p w14:paraId="33F82BB2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том числе:</w:t>
            </w:r>
          </w:p>
          <w:p w14:paraId="52B12BB9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2026 год – 132 820,4 тыс. рублей, </w:t>
            </w:r>
          </w:p>
          <w:p w14:paraId="71E72CCC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2027 год – 77 019,0 тыс. рублей, </w:t>
            </w:r>
          </w:p>
          <w:p w14:paraId="4CAE9115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2028 год – 2 539,2 тыс. рублей, </w:t>
            </w:r>
          </w:p>
          <w:p w14:paraId="6000BFF3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2029 год – 2 300,5 тыс. рублей, </w:t>
            </w:r>
          </w:p>
          <w:p w14:paraId="17D0A7A5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2030 год – 2 300,5 тыс. рубл</w:t>
            </w:r>
            <w:r>
              <w:rPr>
                <w:rFonts w:ascii="Liberation Serif" w:hAnsi="Liberation Serif"/>
                <w:sz w:val="28"/>
                <w:szCs w:val="28"/>
              </w:rPr>
              <w:t>ей.</w:t>
            </w:r>
          </w:p>
          <w:p w14:paraId="3ABC1AAA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местный бюджет</w:t>
            </w:r>
          </w:p>
          <w:p w14:paraId="5D57CEA9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1 709 625,0 тыс. рублей</w:t>
            </w:r>
          </w:p>
          <w:p w14:paraId="0CA0209C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том числе:</w:t>
            </w:r>
          </w:p>
          <w:p w14:paraId="760FB3C5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2026 год – 803 799,8 тыс. рублей, </w:t>
            </w:r>
          </w:p>
          <w:p w14:paraId="5370881F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2027 год – 324 160,2 тыс. рублей, </w:t>
            </w:r>
          </w:p>
          <w:p w14:paraId="1F22FB55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2028 год – 216 631,7 тыс. рублей, </w:t>
            </w:r>
          </w:p>
          <w:p w14:paraId="1C10BF34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2029 год – 181 304,6 тыс. рублей, </w:t>
            </w:r>
          </w:p>
          <w:p w14:paraId="4983E0C4" w14:textId="77777777" w:rsidR="006C47D5" w:rsidRDefault="00A25568">
            <w:pPr>
              <w:widowControl w:val="0"/>
              <w:ind w:firstLine="33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2030 год – 183 728,7 тыс. рублей.</w:t>
            </w:r>
          </w:p>
        </w:tc>
      </w:tr>
    </w:tbl>
    <w:p w14:paraId="74B1968D" w14:textId="77777777" w:rsidR="006C47D5" w:rsidRDefault="006C47D5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5BE990D0" w14:textId="77777777" w:rsidR="006C47D5" w:rsidRDefault="00A25568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приложения № 1, 2, </w:t>
      </w:r>
      <w:r>
        <w:rPr>
          <w:rFonts w:ascii="Liberation Serif" w:hAnsi="Liberation Serif"/>
          <w:sz w:val="28"/>
          <w:szCs w:val="28"/>
        </w:rPr>
        <w:t>3, 4 к Программе изложить в новой редакции (прилагаются);</w:t>
      </w:r>
    </w:p>
    <w:p w14:paraId="2A65637D" w14:textId="77777777" w:rsidR="006C47D5" w:rsidRDefault="00A25568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2.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</w:t>
      </w:r>
      <w:r>
        <w:rPr>
          <w:rFonts w:ascii="Liberation Serif" w:hAnsi="Liberation Serif"/>
          <w:sz w:val="28"/>
          <w:szCs w:val="28"/>
        </w:rPr>
        <w:t>е городского округа Верхняя Пышма (</w:t>
      </w:r>
      <w:hyperlink r:id="rId6" w:history="1">
        <w:r>
          <w:rPr>
            <w:rFonts w:ascii="Liberation Serif" w:hAnsi="Liberation Serif"/>
            <w:sz w:val="28"/>
            <w:szCs w:val="28"/>
          </w:rPr>
          <w:t>https://movp.</w:t>
        </w:r>
        <w:bookmarkStart w:id="2" w:name="_Hlt236823468"/>
        <w:bookmarkStart w:id="3" w:name="_Hlt236823469"/>
        <w:r>
          <w:rPr>
            <w:rFonts w:ascii="Liberation Serif" w:hAnsi="Liberation Serif"/>
            <w:sz w:val="28"/>
            <w:szCs w:val="28"/>
          </w:rPr>
          <w:t>r</w:t>
        </w:r>
        <w:bookmarkEnd w:id="2"/>
        <w:bookmarkEnd w:id="3"/>
        <w:r>
          <w:rPr>
            <w:rFonts w:ascii="Liberation Serif" w:hAnsi="Liberation Serif"/>
            <w:sz w:val="28"/>
            <w:szCs w:val="28"/>
          </w:rPr>
          <w:t>u/</w:t>
        </w:r>
      </w:hyperlink>
      <w:r>
        <w:rPr>
          <w:rFonts w:ascii="Liberation Serif" w:hAnsi="Liberation Serif"/>
          <w:sz w:val="28"/>
          <w:szCs w:val="28"/>
        </w:rPr>
        <w:t>).</w:t>
      </w:r>
    </w:p>
    <w:p w14:paraId="0EA689C8" w14:textId="77777777" w:rsidR="006C47D5" w:rsidRDefault="006C47D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6006931" w14:textId="77777777" w:rsidR="006C47D5" w:rsidRDefault="006C47D5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6C47D5" w14:paraId="65FECBD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D044BB" w14:textId="77777777" w:rsidR="006C47D5" w:rsidRDefault="00A255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E9A228" w14:textId="77777777" w:rsidR="006C47D5" w:rsidRDefault="00A2556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ADF0C36" w14:textId="77777777" w:rsidR="006C47D5" w:rsidRDefault="006C47D5">
      <w:pPr>
        <w:pStyle w:val="ConsNormal"/>
        <w:widowControl/>
        <w:ind w:firstLine="0"/>
        <w:rPr>
          <w:rFonts w:ascii="Liberation Serif" w:hAnsi="Liberation Serif"/>
        </w:rPr>
      </w:pPr>
    </w:p>
    <w:sectPr w:rsidR="006C47D5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81ED6" w14:textId="77777777" w:rsidR="00A25568" w:rsidRDefault="00A25568">
      <w:r>
        <w:separator/>
      </w:r>
    </w:p>
  </w:endnote>
  <w:endnote w:type="continuationSeparator" w:id="0">
    <w:p w14:paraId="5E59B38F" w14:textId="77777777" w:rsidR="00A25568" w:rsidRDefault="00A25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626B2" w14:textId="77777777" w:rsidR="00A25568" w:rsidRDefault="00A25568">
      <w:r>
        <w:rPr>
          <w:color w:val="000000"/>
        </w:rPr>
        <w:separator/>
      </w:r>
    </w:p>
  </w:footnote>
  <w:footnote w:type="continuationSeparator" w:id="0">
    <w:p w14:paraId="7E30B1C6" w14:textId="77777777" w:rsidR="00A25568" w:rsidRDefault="00A25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AD256" w14:textId="77777777" w:rsidR="00DE11A4" w:rsidRDefault="00A25568">
    <w:pPr>
      <w:pStyle w:val="a3"/>
      <w:jc w:val="center"/>
    </w:pPr>
  </w:p>
  <w:p w14:paraId="6FF3F133" w14:textId="77777777" w:rsidR="00DE11A4" w:rsidRDefault="00A2556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C47D5"/>
    <w:rsid w:val="006C47D5"/>
    <w:rsid w:val="00A25568"/>
    <w:rsid w:val="00E5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195BF"/>
  <w15:docId w15:val="{45D71C8B-BC87-4CCC-ACBF-D2E777B3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vp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2026-08-10T05:51:00Z</cp:lastPrinted>
  <dcterms:created xsi:type="dcterms:W3CDTF">2026-08-10T12:06:00Z</dcterms:created>
  <dcterms:modified xsi:type="dcterms:W3CDTF">2026-08-10T12:06:00Z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