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01D3C24" w14:textId="77777777" w:rsidR="00127C43" w:rsidRDefault="00B500AC">
      <w:r>
        <w:rPr>
          <w:sz w:val="8"/>
          <w:szCs w:val="8"/>
          <w:lang w:val="en-US"/>
        </w:rPr>
        <w:t xml:space="preserve"> </w:t>
      </w:r>
    </w:p>
    <w:tbl>
      <w:tblPr>
        <w:tblW w:w="495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285"/>
        <w:gridCol w:w="1848"/>
        <w:gridCol w:w="426"/>
        <w:gridCol w:w="568"/>
        <w:gridCol w:w="6358"/>
      </w:tblGrid>
      <w:tr w:rsidR="00127C43" w14:paraId="24C526A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2C99272B" w14:textId="77777777" w:rsidR="00127C43" w:rsidRDefault="00127C43">
            <w:pPr>
              <w:jc w:val="center"/>
              <w:rPr>
                <w:rFonts w:ascii="Liberation Serif" w:hAnsi="Liberation Serif"/>
                <w:b/>
                <w:sz w:val="22"/>
                <w:szCs w:val="22"/>
              </w:rPr>
            </w:pPr>
          </w:p>
          <w:p w14:paraId="0A805A4A" w14:textId="77777777" w:rsidR="00127C43" w:rsidRDefault="00127C4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28"/>
                <w:szCs w:val="28"/>
              </w:rPr>
            </w:pPr>
          </w:p>
          <w:p w14:paraId="79148F2A" w14:textId="77777777" w:rsidR="00127C43" w:rsidRDefault="00127C43">
            <w:pPr>
              <w:ind w:left="-57"/>
              <w:jc w:val="center"/>
              <w:rPr>
                <w:rFonts w:ascii="Liberation Serif" w:hAnsi="Liberation Serif"/>
                <w:b/>
                <w:spacing w:val="2"/>
                <w:sz w:val="32"/>
                <w:szCs w:val="32"/>
              </w:rPr>
            </w:pPr>
          </w:p>
        </w:tc>
      </w:tr>
      <w:tr w:rsidR="00127C43" w14:paraId="43A32B85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3A67EFBE" w14:textId="77777777" w:rsidR="00127C43" w:rsidRDefault="00B500A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 xml:space="preserve">АДМИНИСТРАЦИЯ ГОРОДСКОГО ОКРУГА </w:t>
            </w:r>
          </w:p>
          <w:p w14:paraId="40650C2A" w14:textId="77777777" w:rsidR="00127C43" w:rsidRDefault="00B500A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b/>
                <w:sz w:val="28"/>
                <w:szCs w:val="28"/>
              </w:rPr>
              <w:t>Верхняя Пышма</w:t>
            </w:r>
          </w:p>
          <w:p w14:paraId="7F906D50" w14:textId="77777777" w:rsidR="00127C43" w:rsidRDefault="00B500AC">
            <w:pPr>
              <w:jc w:val="center"/>
            </w:pPr>
            <w:r>
              <w:rPr>
                <w:rFonts w:ascii="Liberation Serif" w:hAnsi="Liberation Serif"/>
                <w:b/>
                <w:spacing w:val="40"/>
                <w:sz w:val="32"/>
                <w:szCs w:val="34"/>
              </w:rPr>
              <w:t>ПОСТАНОВЛЕНИЕ</w:t>
            </w:r>
          </w:p>
          <w:p w14:paraId="62BE8FE5" w14:textId="77777777" w:rsidR="00127C43" w:rsidRDefault="00B500AC">
            <w:pPr>
              <w:jc w:val="center"/>
            </w:pPr>
            <w:r>
              <w:rPr>
                <w:rFonts w:ascii="Liberation Serif" w:hAnsi="Liberation Serif"/>
                <w:b/>
                <w:noProof/>
                <w:sz w:val="34"/>
                <w:szCs w:val="34"/>
              </w:rPr>
              <mc:AlternateContent>
                <mc:Choice Requires="wps">
                  <w:drawing>
                    <wp:anchor distT="0" distB="0" distL="114300" distR="114300" simplePos="0" relativeHeight="251658240" behindDoc="0" locked="0" layoutInCell="1" allowOverlap="1" wp14:anchorId="6EF4E4A3" wp14:editId="43F434E7">
                      <wp:simplePos x="0" y="0"/>
                      <wp:positionH relativeFrom="column">
                        <wp:posOffset>267974</wp:posOffset>
                      </wp:positionH>
                      <wp:positionV relativeFrom="paragraph">
                        <wp:posOffset>46991</wp:posOffset>
                      </wp:positionV>
                      <wp:extent cx="5760089" cy="0"/>
                      <wp:effectExtent l="0" t="19050" r="12061" b="19050"/>
                      <wp:wrapNone/>
                      <wp:docPr id="1" name="Line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5760089" cy="0"/>
                              </a:xfrm>
                              <a:custGeom>
                                <a:avLst/>
                                <a:gdLst>
                                  <a:gd name="f0" fmla="val 10800000"/>
                                  <a:gd name="f1" fmla="val 5400000"/>
                                  <a:gd name="f2" fmla="val 180"/>
                                  <a:gd name="f3" fmla="val w"/>
                                  <a:gd name="f4" fmla="val h"/>
                                  <a:gd name="f5" fmla="val ss"/>
                                  <a:gd name="f6" fmla="val 0"/>
                                  <a:gd name="f7" fmla="+- 0 0 -180"/>
                                  <a:gd name="f8" fmla="+- 0 0 -360"/>
                                  <a:gd name="f9" fmla="abs f3"/>
                                  <a:gd name="f10" fmla="abs f4"/>
                                  <a:gd name="f11" fmla="abs f5"/>
                                  <a:gd name="f12" fmla="*/ f7 f0 1"/>
                                  <a:gd name="f13" fmla="*/ f8 f0 1"/>
                                  <a:gd name="f14" fmla="?: f9 f3 1"/>
                                  <a:gd name="f15" fmla="?: f10 f4 1"/>
                                  <a:gd name="f16" fmla="?: f11 f5 1"/>
                                  <a:gd name="f17" fmla="*/ f12 1 f2"/>
                                  <a:gd name="f18" fmla="*/ f13 1 f2"/>
                                  <a:gd name="f19" fmla="*/ f14 1 21600"/>
                                  <a:gd name="f20" fmla="*/ f15 1 21600"/>
                                  <a:gd name="f21" fmla="*/ 21600 f14 1"/>
                                  <a:gd name="f22" fmla="*/ 21600 f15 1"/>
                                  <a:gd name="f23" fmla="+- f17 0 f1"/>
                                  <a:gd name="f24" fmla="+- f18 0 f1"/>
                                  <a:gd name="f25" fmla="min f20 f19"/>
                                  <a:gd name="f26" fmla="*/ f21 1 f16"/>
                                  <a:gd name="f27" fmla="*/ f22 1 f16"/>
                                  <a:gd name="f28" fmla="val f26"/>
                                  <a:gd name="f29" fmla="val f27"/>
                                  <a:gd name="f30" fmla="*/ f6 f25 1"/>
                                  <a:gd name="f31" fmla="*/ f28 f25 1"/>
                                  <a:gd name="f32" fmla="*/ f29 f25 1"/>
                                </a:gdLst>
                                <a:ahLst/>
                                <a:cxnLst>
                                  <a:cxn ang="3cd4">
                                    <a:pos x="hc" y="t"/>
                                  </a:cxn>
                                  <a:cxn ang="0">
                                    <a:pos x="r" y="vc"/>
                                  </a:cxn>
                                  <a:cxn ang="cd4">
                                    <a:pos x="hc" y="b"/>
                                  </a:cxn>
                                  <a:cxn ang="cd2">
                                    <a:pos x="l" y="vc"/>
                                  </a:cxn>
                                  <a:cxn ang="f23">
                                    <a:pos x="f30" y="f30"/>
                                  </a:cxn>
                                  <a:cxn ang="f24">
                                    <a:pos x="f31" y="f32"/>
                                  </a:cxn>
                                </a:cxnLst>
                                <a:rect l="f30" t="f30" r="f31" b="f32"/>
                                <a:pathLst>
                                  <a:path>
                                    <a:moveTo>
                                      <a:pt x="f30" y="f30"/>
                                    </a:moveTo>
                                    <a:lnTo>
                                      <a:pt x="f31" y="f32"/>
                                    </a:lnTo>
                                  </a:path>
                                </a:pathLst>
                              </a:custGeom>
                              <a:noFill/>
                              <a:ln w="38103" cap="flat">
                                <a:solidFill>
                                  <a:srgbClr val="000000"/>
                                </a:solidFill>
                                <a:prstDash val="solid"/>
                                <a:round/>
                              </a:ln>
                            </wps:spPr>
                            <wps:bodyPr lIns="0" tIns="0" rIns="0" bIns="0"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w14:anchorId="4A9796F2" id="Line 3" o:spid="_x0000_s1026" style="position:absolute;margin-left:21.1pt;margin-top:3.7pt;width:453.55pt;height:0;z-index:25165824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coordsize="5760089,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zy8ZbQMAANUJAAAOAAAAZHJzL2Uyb0RvYy54bWysVstu2zAQvBfoPxA6tkj08DNGnBwapCgQ&#10;tAGSfgBNkZYAihRIxnb+vruURMuS0kPRBLAo7Wg4O0txeXt/qiQ5cGNLrbZRep1EhCum81Ltt9Hv&#10;18erdUSsoyqnUiu+jd65je7vPn+6PdYbnulCy5wbAiTKbo71NiqcqzdxbFnBK2qvdc0VBIU2FXVw&#10;a/ZxbugR2CsZZ0myjI/a5LXRjFsLTx+aYHTn+YXgzP0SwnJH5DYCbc7/Gv+7w9/47pZu9obWRcla&#10;GfQfVFS0VDBpoHqgjpI3U46oqpIZbbVw10xXsRaiZNznANmkySCbl4LW3OcC5tg62GT/Hy37eXg2&#10;pMyhdhFRtIISPZWKkxk6c6ztBgAv9bNp7ywMMc2TMBVeIQFy8m6+Bzf5yREGDxerZZKsbyLCulh8&#10;fpG9Wfeda09CD0/WNYXIYeRtzFsxAoomKgk1OVBJ0mSd4F9btgAC7WfQYj6JyfqYdD3imPXjx+EM&#10;8360GEYX/ai1w/CyHx5NvOqiX69IAv9XE+LgK2oS7DCz5YgHnG4wdGeJ8AWE9Xj2KDjp4/OhyDSY&#10;6OOLUTwY+CUmYkVEQtIRJpiImPU0Jlh5vyHiBpRO8ARDEZMmRMwnQMFWD0qJWEyAgruoKM0IwLKR&#10;7GCvB4GgKVDw14NAEMlSWOFDsiz47HGg6QNc8Btwngn0TaSZ9X3vcBOZZsF7WCMiXcFKEqMCZcF8&#10;D1pPg4L7VanACSS6GaUZ3Mc0sxQ9S5cj1IX9mbd/AhX8x49cZGOa4H0DWA3nmV2YvgSOCYdmfcdF&#10;BstzEtX3W2SwQDsUbF/7boOiRbdnsZNqNy0YEYp9b8byue8Gtba4PRYsIrAHOlQNJIDDPS7Akz7W&#10;eOiBfYCdZt59iM763PLv3AKWEAprVQs0FWTjdVq4gOV08QIY7F/wX1iXaXNtPTLQkbEXe3Loxv4K&#10;/VhgcaAji1n7ddbUocWeHoZ4rfSBv2r/xKGtY4FnhFSXyKGyJg7ScB5flTAh6u11J6UfSyl9e5KK&#10;HKG66zSBb41ROK4ISZ23wGpZ5ghEedbsd9+kIbBYoSuGbgTEF7DaWPdAbdHgfAiNphuj31TeWC5h&#10;qcTYh5vOi6Odzt+hZ8sfCs4BUCLXDUw32LUDpMA34OzgU2zPOXg46d971Pk0dvcHAAD//wMAUEsD&#10;BBQABgAIAAAAIQDmh33e2wAAAAYBAAAPAAAAZHJzL2Rvd25yZXYueG1sTI7BTsMwEETvSPyDtUjc&#10;qEOIgIY4VYToAW60INTbNt7GofE6st02/D2GCxxHM3rzqsVkB3EkH3rHCq5nGQji1umeOwVv6+XV&#10;PYgQkTUOjknBFwVY1OdnFZbanfiVjqvYiQThUKICE+NYShlaQxbDzI3Eqds5bzGm6DupPZ4S3A4y&#10;z7JbabHn9GBwpEdD7X51sApw12w+uua9eX7Z+P3yCc26/ZyUuryYmgcQkab4N4Yf/aQOdXLaugPr&#10;IAYFRZ6npYK7AkSq58X8BsT2N8u6kv/1628AAAD//wMAUEsBAi0AFAAGAAgAAAAhALaDOJL+AAAA&#10;4QEAABMAAAAAAAAAAAAAAAAAAAAAAFtDb250ZW50X1R5cGVzXS54bWxQSwECLQAUAAYACAAAACEA&#10;OP0h/9YAAACUAQAACwAAAAAAAAAAAAAAAAAvAQAAX3JlbHMvLnJlbHNQSwECLQAUAAYACAAAACEA&#10;+M8vGW0DAADVCQAADgAAAAAAAAAAAAAAAAAuAgAAZHJzL2Uyb0RvYy54bWxQSwECLQAUAAYACAAA&#10;ACEA5od93tsAAAAGAQAADwAAAAAAAAAAAAAAAADHBQAAZHJzL2Rvd25yZXYueG1sUEsFBgAAAAAE&#10;AAQA8wAAAM8GAAAAAA==&#10;" path="m,l5760089,1e" filled="f" strokeweight="1.0584mm">
                      <v:path arrowok="t" o:connecttype="custom" o:connectlocs="2880045,0;5760089,1;2880045,1;0,1;0,0;5760089,1" o:connectangles="270,0,90,180,90,270" textboxrect="0,0,5760089,0"/>
                    </v:shape>
                  </w:pict>
                </mc:Fallback>
              </mc:AlternateContent>
            </w:r>
          </w:p>
        </w:tc>
      </w:tr>
      <w:tr w:rsidR="00127C43" w14:paraId="53E692D4" w14:textId="77777777">
        <w:tblPrEx>
          <w:tblCellMar>
            <w:top w:w="0" w:type="dxa"/>
            <w:bottom w:w="0" w:type="dxa"/>
          </w:tblCellMar>
        </w:tblPrEx>
        <w:trPr>
          <w:trHeight w:val="524"/>
        </w:trPr>
        <w:tc>
          <w:tcPr>
            <w:tcW w:w="285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65C9534C" w14:textId="77777777" w:rsidR="00127C43" w:rsidRDefault="00B500AC">
            <w:pPr>
              <w:tabs>
                <w:tab w:val="left" w:leader="underscore" w:pos="9639"/>
              </w:tabs>
              <w:rPr>
                <w:rFonts w:ascii="Liberation Serif" w:hAnsi="Liberation Serif"/>
                <w:szCs w:val="28"/>
              </w:rPr>
            </w:pPr>
            <w:r>
              <w:rPr>
                <w:rFonts w:ascii="Liberation Serif" w:hAnsi="Liberation Serif"/>
                <w:szCs w:val="28"/>
              </w:rPr>
              <w:t>от</w:t>
            </w:r>
          </w:p>
        </w:tc>
        <w:tc>
          <w:tcPr>
            <w:tcW w:w="184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778D7D79" w14:textId="77777777" w:rsidR="00127C43" w:rsidRDefault="00B500AC">
            <w:pPr>
              <w:tabs>
                <w:tab w:val="left" w:leader="underscore" w:pos="9639"/>
              </w:tabs>
              <w:jc w:val="center"/>
            </w:pPr>
            <w:bookmarkStart w:id="0" w:name="Регдата"/>
            <w:bookmarkEnd w:id="0"/>
            <w:r>
              <w:t>11.08.2026</w:t>
            </w:r>
          </w:p>
        </w:tc>
        <w:tc>
          <w:tcPr>
            <w:tcW w:w="426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A137642" w14:textId="77777777" w:rsidR="00127C43" w:rsidRDefault="00B500AC">
            <w:pPr>
              <w:tabs>
                <w:tab w:val="left" w:leader="underscore" w:pos="9639"/>
              </w:tabs>
              <w:jc w:val="center"/>
            </w:pPr>
            <w:r>
              <w:rPr>
                <w:rFonts w:ascii="Liberation Serif" w:hAnsi="Liberation Serif"/>
                <w:szCs w:val="28"/>
              </w:rPr>
              <w:t>№</w:t>
            </w:r>
          </w:p>
        </w:tc>
        <w:tc>
          <w:tcPr>
            <w:tcW w:w="568" w:type="dxa"/>
            <w:tcBorders>
              <w:bottom w:val="single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27AC79A6" w14:textId="77777777" w:rsidR="00127C43" w:rsidRDefault="00B500AC">
            <w:pPr>
              <w:tabs>
                <w:tab w:val="left" w:leader="underscore" w:pos="9639"/>
              </w:tabs>
              <w:jc w:val="center"/>
            </w:pPr>
            <w:bookmarkStart w:id="1" w:name="Регномер"/>
            <w:bookmarkEnd w:id="1"/>
            <w:r>
              <w:t>1198</w:t>
            </w:r>
          </w:p>
        </w:tc>
        <w:tc>
          <w:tcPr>
            <w:tcW w:w="6358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1EC3AD93" w14:textId="77777777" w:rsidR="00127C43" w:rsidRDefault="00B500AC">
            <w:pPr>
              <w:tabs>
                <w:tab w:val="left" w:leader="underscore" w:pos="9639"/>
              </w:tabs>
              <w:jc w:val="center"/>
              <w:rPr>
                <w:rFonts w:ascii="Liberation Serif" w:hAnsi="Liberation Serif"/>
                <w:b/>
                <w:szCs w:val="28"/>
              </w:rPr>
            </w:pPr>
            <w:r>
              <w:rPr>
                <w:rFonts w:ascii="Liberation Serif" w:hAnsi="Liberation Serif"/>
                <w:b/>
                <w:szCs w:val="28"/>
              </w:rPr>
              <w:t xml:space="preserve"> </w:t>
            </w:r>
          </w:p>
        </w:tc>
      </w:tr>
      <w:tr w:rsidR="00127C43" w14:paraId="2310FB11" w14:textId="77777777">
        <w:tblPrEx>
          <w:tblCellMar>
            <w:top w:w="0" w:type="dxa"/>
            <w:bottom w:w="0" w:type="dxa"/>
          </w:tblCellMar>
        </w:tblPrEx>
        <w:trPr>
          <w:trHeight w:val="130"/>
        </w:trPr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F9BB238" w14:textId="77777777" w:rsidR="00127C43" w:rsidRDefault="00127C43">
            <w:pPr>
              <w:rPr>
                <w:rFonts w:ascii="Liberation Serif" w:hAnsi="Liberation Serif"/>
                <w:sz w:val="20"/>
                <w:szCs w:val="28"/>
              </w:rPr>
            </w:pPr>
          </w:p>
        </w:tc>
      </w:tr>
      <w:tr w:rsidR="00127C43" w14:paraId="1A40C70F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7C8428" w14:textId="77777777" w:rsidR="00127C43" w:rsidRDefault="00B500AC">
            <w:r>
              <w:rPr>
                <w:rFonts w:ascii="Liberation Serif" w:hAnsi="Liberation Serif"/>
                <w:sz w:val="20"/>
                <w:szCs w:val="28"/>
              </w:rPr>
              <w:t>г. Верхняя Пышма</w:t>
            </w:r>
          </w:p>
          <w:p w14:paraId="0CE6C93A" w14:textId="77777777" w:rsidR="00127C43" w:rsidRDefault="00127C4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  <w:p w14:paraId="0CC26F9E" w14:textId="77777777" w:rsidR="00127C43" w:rsidRDefault="00127C43">
            <w:pPr>
              <w:rPr>
                <w:rFonts w:ascii="Liberation Serif" w:hAnsi="Liberation Serif"/>
                <w:sz w:val="28"/>
                <w:szCs w:val="28"/>
                <w:lang w:val="en-US"/>
              </w:rPr>
            </w:pPr>
          </w:p>
        </w:tc>
      </w:tr>
      <w:tr w:rsidR="00127C43" w14:paraId="11F80BC3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22148F1" w14:textId="77777777" w:rsidR="00127C43" w:rsidRDefault="00B500AC">
            <w:pPr>
              <w:jc w:val="center"/>
              <w:rPr>
                <w:rFonts w:ascii="Liberation Serif" w:hAnsi="Liberation Serif"/>
                <w:b/>
                <w:i/>
                <w:sz w:val="28"/>
                <w:szCs w:val="28"/>
              </w:rPr>
            </w:pP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Об установлении публичного сервитута для размещения линейных объектов системы газоснабжения (</w:t>
            </w:r>
            <w:proofErr w:type="spellStart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переукладка</w:t>
            </w:r>
            <w:proofErr w:type="spellEnd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 </w:t>
            </w:r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 xml:space="preserve">газопровода низкого давления до границы земельного участка по адресу: Свердловская область, г. Верхняя Пышма, </w:t>
            </w:r>
            <w:proofErr w:type="spellStart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пр-кт</w:t>
            </w:r>
            <w:proofErr w:type="spellEnd"/>
            <w:r>
              <w:rPr>
                <w:rFonts w:ascii="Liberation Serif" w:hAnsi="Liberation Serif"/>
                <w:b/>
                <w:i/>
                <w:sz w:val="28"/>
                <w:szCs w:val="28"/>
              </w:rPr>
              <w:t>. Успенский, кадастровый номер земельного участка 66:36:0103009:379)</w:t>
            </w:r>
          </w:p>
        </w:tc>
      </w:tr>
      <w:tr w:rsidR="00127C43" w14:paraId="37DDE381" w14:textId="77777777">
        <w:tblPrEx>
          <w:tblCellMar>
            <w:top w:w="0" w:type="dxa"/>
            <w:bottom w:w="0" w:type="dxa"/>
          </w:tblCellMar>
        </w:tblPrEx>
        <w:tc>
          <w:tcPr>
            <w:tcW w:w="9485" w:type="dxa"/>
            <w:gridSpan w:val="5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73E7F2E1" w14:textId="77777777" w:rsidR="00127C43" w:rsidRDefault="00127C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  <w:p w14:paraId="245DA70A" w14:textId="77777777" w:rsidR="00127C43" w:rsidRDefault="00127C43">
            <w:pPr>
              <w:jc w:val="center"/>
              <w:rPr>
                <w:rFonts w:ascii="Liberation Serif" w:hAnsi="Liberation Serif"/>
                <w:sz w:val="28"/>
                <w:szCs w:val="28"/>
              </w:rPr>
            </w:pPr>
          </w:p>
        </w:tc>
      </w:tr>
    </w:tbl>
    <w:p w14:paraId="566DA088" w14:textId="77777777" w:rsidR="00127C43" w:rsidRDefault="00B500AC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Руководствуясь пунктом 1 статьи 39.37, статьями 39.38 – 39.46, 39.50</w:t>
      </w:r>
      <w:r>
        <w:rPr>
          <w:rFonts w:ascii="Liberation Serif" w:hAnsi="Liberation Serif"/>
          <w:sz w:val="28"/>
          <w:szCs w:val="28"/>
        </w:rPr>
        <w:t xml:space="preserve"> Земельного кодекса Российской Федерации, Федеральным законом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от 06 октября 2003 года № 131-ФЗ «Об общих принципах организации местного самоуправления в Российской Федерации», Уставом городского округа Верхняя Пышма Свердловской области, рассмотрев ходатай</w:t>
      </w:r>
      <w:r>
        <w:rPr>
          <w:rFonts w:ascii="Liberation Serif" w:hAnsi="Liberation Serif"/>
          <w:sz w:val="28"/>
          <w:szCs w:val="28"/>
        </w:rPr>
        <w:t xml:space="preserve">ство акционерного общества «Газпром газораспределение Екатеринбург» (ОГРН 1026602346066,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ИНН 6660004997) от 04.08.2026 об установлении публичного сервитута, Администрация городского округа Верхняя Пышма</w:t>
      </w:r>
    </w:p>
    <w:p w14:paraId="46B464FC" w14:textId="77777777" w:rsidR="00127C43" w:rsidRDefault="00B500AC">
      <w:pPr>
        <w:widowControl w:val="0"/>
        <w:jc w:val="both"/>
        <w:rPr>
          <w:rFonts w:ascii="Liberation Serif" w:hAnsi="Liberation Serif"/>
          <w:b/>
          <w:bCs/>
          <w:sz w:val="28"/>
          <w:szCs w:val="28"/>
        </w:rPr>
      </w:pPr>
      <w:r>
        <w:rPr>
          <w:rFonts w:ascii="Liberation Serif" w:hAnsi="Liberation Serif"/>
          <w:b/>
          <w:bCs/>
          <w:sz w:val="28"/>
          <w:szCs w:val="28"/>
        </w:rPr>
        <w:t>ПОСТАНОВЛЯЕТ:</w:t>
      </w:r>
    </w:p>
    <w:p w14:paraId="119300C0" w14:textId="77777777" w:rsidR="00127C43" w:rsidRDefault="00B500AC">
      <w:pPr>
        <w:widowControl w:val="0"/>
        <w:numPr>
          <w:ilvl w:val="0"/>
          <w:numId w:val="2"/>
        </w:numPr>
        <w:tabs>
          <w:tab w:val="left" w:pos="142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>Установить в интересах акционерного об</w:t>
      </w:r>
      <w:r>
        <w:rPr>
          <w:rFonts w:ascii="Liberation Serif" w:hAnsi="Liberation Serif"/>
          <w:sz w:val="28"/>
          <w:szCs w:val="28"/>
        </w:rPr>
        <w:t>щества «Газпром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газораспределение Екатеринбург» публичный сервитут площадью 944 кв. м., сроком на 10 лет в целях размещения линейных объектов системы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газоснабжения (</w:t>
      </w:r>
      <w:proofErr w:type="spellStart"/>
      <w:r>
        <w:rPr>
          <w:rFonts w:ascii="Liberation Serif" w:hAnsi="Liberation Serif"/>
          <w:sz w:val="28"/>
          <w:szCs w:val="28"/>
        </w:rPr>
        <w:t>переукладка</w:t>
      </w:r>
      <w:proofErr w:type="spellEnd"/>
      <w:r>
        <w:rPr>
          <w:rFonts w:ascii="Liberation Serif" w:hAnsi="Liberation Serif"/>
          <w:sz w:val="28"/>
          <w:szCs w:val="28"/>
        </w:rPr>
        <w:t xml:space="preserve"> газопровода низкого давления до границы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>земельного участка по адресу: Свердловс</w:t>
      </w:r>
      <w:r>
        <w:rPr>
          <w:rFonts w:ascii="Liberation Serif" w:hAnsi="Liberation Serif"/>
          <w:sz w:val="28"/>
          <w:szCs w:val="28"/>
        </w:rPr>
        <w:t>кая область, г. Верхняя Пышма,</w:t>
      </w:r>
      <w:r>
        <w:rPr>
          <w:rFonts w:ascii="Liberation Serif" w:hAnsi="Liberation Serif"/>
          <w:sz w:val="28"/>
          <w:szCs w:val="28"/>
        </w:rPr>
        <w:br/>
      </w:r>
      <w:proofErr w:type="spellStart"/>
      <w:r>
        <w:rPr>
          <w:rFonts w:ascii="Liberation Serif" w:hAnsi="Liberation Serif"/>
          <w:sz w:val="28"/>
          <w:szCs w:val="28"/>
        </w:rPr>
        <w:t>пр-кт</w:t>
      </w:r>
      <w:proofErr w:type="spellEnd"/>
      <w:r>
        <w:rPr>
          <w:rFonts w:ascii="Liberation Serif" w:hAnsi="Liberation Serif"/>
          <w:sz w:val="28"/>
          <w:szCs w:val="28"/>
        </w:rPr>
        <w:t xml:space="preserve"> Успенский, кадастровый номер земельного участка 66:36:0103009:379) на:</w:t>
      </w:r>
    </w:p>
    <w:p w14:paraId="4F907A20" w14:textId="77777777" w:rsidR="00127C43" w:rsidRDefault="00B500AC">
      <w:pPr>
        <w:widowControl w:val="0"/>
        <w:tabs>
          <w:tab w:val="left" w:pos="142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часть земельного участка с кадастровым номером 66:36:0103004:6 площадью 116 кв. м.;</w:t>
      </w:r>
    </w:p>
    <w:p w14:paraId="74A9F630" w14:textId="77777777" w:rsidR="00127C43" w:rsidRDefault="00B500AC">
      <w:pPr>
        <w:widowControl w:val="0"/>
        <w:tabs>
          <w:tab w:val="left" w:pos="142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часть земельного участка с кадастровым номером 66:36:0000000:234</w:t>
      </w:r>
      <w:r>
        <w:rPr>
          <w:rFonts w:ascii="Liberation Serif" w:hAnsi="Liberation Serif"/>
          <w:sz w:val="28"/>
        </w:rPr>
        <w:t>01 площадью 162 кв. м.;</w:t>
      </w:r>
    </w:p>
    <w:p w14:paraId="3756841A" w14:textId="77777777" w:rsidR="00127C43" w:rsidRDefault="00B500AC">
      <w:pPr>
        <w:widowControl w:val="0"/>
        <w:tabs>
          <w:tab w:val="left" w:pos="142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часть земельного участка с кадастровым номером 66:36:0103004:325 площадью 9 кв. м.;</w:t>
      </w:r>
    </w:p>
    <w:p w14:paraId="0D16AC3F" w14:textId="77777777" w:rsidR="00127C43" w:rsidRDefault="00B500AC">
      <w:pPr>
        <w:widowControl w:val="0"/>
        <w:tabs>
          <w:tab w:val="left" w:pos="142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часть земельного участка с кадастровым номером 66:36:0103004:331 площадью 457 кв. м.;</w:t>
      </w:r>
    </w:p>
    <w:p w14:paraId="39DA9559" w14:textId="77777777" w:rsidR="00127C43" w:rsidRDefault="00B500AC">
      <w:pPr>
        <w:widowControl w:val="0"/>
        <w:tabs>
          <w:tab w:val="left" w:pos="142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часть земель в кадастровом квартале 66:36:0103004 площадью 152</w:t>
      </w:r>
      <w:r>
        <w:rPr>
          <w:rFonts w:ascii="Liberation Serif" w:hAnsi="Liberation Serif"/>
          <w:sz w:val="28"/>
        </w:rPr>
        <w:t xml:space="preserve"> кв. м.;</w:t>
      </w:r>
    </w:p>
    <w:p w14:paraId="11A05479" w14:textId="77777777" w:rsidR="00127C43" w:rsidRDefault="00B500AC">
      <w:pPr>
        <w:tabs>
          <w:tab w:val="left" w:pos="142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часть земель в кадастровом квартале 66:36:0103009 площадью 48 кв. м.</w:t>
      </w:r>
    </w:p>
    <w:p w14:paraId="4ED550F7" w14:textId="77777777" w:rsidR="00127C43" w:rsidRDefault="00B500AC">
      <w:pPr>
        <w:numPr>
          <w:ilvl w:val="0"/>
          <w:numId w:val="1"/>
        </w:numPr>
        <w:tabs>
          <w:tab w:val="left" w:pos="142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lastRenderedPageBreak/>
        <w:t xml:space="preserve">Утвердить границы публичного сервитута в отношении части земельных участков и части земель в кадастровых кварталах согласно пункту 1 настоящего постановления в </w:t>
      </w:r>
      <w:r>
        <w:rPr>
          <w:rFonts w:ascii="Liberation Serif" w:hAnsi="Liberation Serif"/>
          <w:sz w:val="28"/>
        </w:rPr>
        <w:t>соответствии с прилагаемой схемой.</w:t>
      </w:r>
    </w:p>
    <w:p w14:paraId="688FF79C" w14:textId="77777777" w:rsidR="00127C43" w:rsidRDefault="00B500AC">
      <w:pPr>
        <w:widowControl w:val="0"/>
        <w:numPr>
          <w:ilvl w:val="0"/>
          <w:numId w:val="1"/>
        </w:numPr>
        <w:tabs>
          <w:tab w:val="left" w:pos="142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Срок, в течение которого использование земельного участка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 xml:space="preserve">(их частей) и (или) расположенных на них объектов недвижимости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и земель в кадастровом квартале в соответствии с их разрешенным использованием будет невозможно и з</w:t>
      </w:r>
      <w:r>
        <w:rPr>
          <w:rFonts w:ascii="Liberation Serif" w:hAnsi="Liberation Serif"/>
          <w:sz w:val="28"/>
        </w:rPr>
        <w:t>атруднено в связи с осуществлением деятельности, для обеспечения которой устанавливается публичный сервитут, – 3 месяца.</w:t>
      </w:r>
    </w:p>
    <w:p w14:paraId="761AFA61" w14:textId="77777777" w:rsidR="00127C43" w:rsidRDefault="00B500AC">
      <w:pPr>
        <w:widowControl w:val="0"/>
        <w:numPr>
          <w:ilvl w:val="0"/>
          <w:numId w:val="1"/>
        </w:numPr>
        <w:tabs>
          <w:tab w:val="left" w:pos="142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Плата за публичный сервитут, установленный в отношении земельного участка с кадастровым номером 66:36:0103004:6, находящегося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в муници</w:t>
      </w:r>
      <w:r>
        <w:rPr>
          <w:rFonts w:ascii="Liberation Serif" w:hAnsi="Liberation Serif"/>
          <w:sz w:val="28"/>
        </w:rPr>
        <w:t xml:space="preserve">пальной собственности и обремененного правами третьих лиц, устанавливается и определяется в соответствии с Федеральным законом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от 29 июля 1998 № 135-ФЗ «Об оценочной деятельности в Российской Федерации» и методическими рекомендациями, утвержденными федера</w:t>
      </w:r>
      <w:r>
        <w:rPr>
          <w:rFonts w:ascii="Liberation Serif" w:hAnsi="Liberation Serif"/>
          <w:sz w:val="28"/>
        </w:rPr>
        <w:t xml:space="preserve">льным органом исполнительной власти, осуществляющим функции по выработке государственной политики и нормативно-правовому регулированию в сфере земельных отношений. </w:t>
      </w:r>
    </w:p>
    <w:p w14:paraId="04044BDC" w14:textId="77777777" w:rsidR="00127C43" w:rsidRDefault="00B500AC">
      <w:pPr>
        <w:widowControl w:val="0"/>
        <w:tabs>
          <w:tab w:val="left" w:pos="142"/>
          <w:tab w:val="left" w:pos="851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Размер такой платы определяется на дату, предшествующую не более чем на тридцать дней дате </w:t>
      </w:r>
      <w:r>
        <w:rPr>
          <w:rFonts w:ascii="Liberation Serif" w:hAnsi="Liberation Serif"/>
          <w:sz w:val="28"/>
        </w:rPr>
        <w:t>направления правообладателю земельного участка соглашения об осуществлении публичного сервитута.</w:t>
      </w:r>
    </w:p>
    <w:p w14:paraId="33DEEAB3" w14:textId="77777777" w:rsidR="00127C43" w:rsidRDefault="00B500AC">
      <w:pPr>
        <w:widowControl w:val="0"/>
        <w:numPr>
          <w:ilvl w:val="0"/>
          <w:numId w:val="1"/>
        </w:numPr>
        <w:tabs>
          <w:tab w:val="left" w:pos="142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  <w:szCs w:val="28"/>
        </w:rPr>
      </w:pPr>
      <w:r>
        <w:rPr>
          <w:rFonts w:ascii="Liberation Serif" w:hAnsi="Liberation Serif"/>
          <w:sz w:val="28"/>
          <w:szCs w:val="28"/>
        </w:rPr>
        <w:t xml:space="preserve">Установить плату за весь срок действия публичного сервитута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в отношении земель, категория которых не установлена, и земельных участков, находящихся в </w:t>
      </w:r>
      <w:r>
        <w:rPr>
          <w:rFonts w:ascii="Liberation Serif" w:hAnsi="Liberation Serif"/>
          <w:sz w:val="28"/>
          <w:szCs w:val="28"/>
        </w:rPr>
        <w:t xml:space="preserve">государственной или муниципальной собственности </w:t>
      </w:r>
      <w:r>
        <w:rPr>
          <w:rFonts w:ascii="Liberation Serif" w:hAnsi="Liberation Serif"/>
          <w:sz w:val="28"/>
          <w:szCs w:val="28"/>
        </w:rPr>
        <w:br/>
      </w:r>
      <w:r>
        <w:rPr>
          <w:rFonts w:ascii="Liberation Serif" w:hAnsi="Liberation Serif"/>
          <w:sz w:val="28"/>
          <w:szCs w:val="28"/>
        </w:rPr>
        <w:t xml:space="preserve">и не обремененных правами третьих лиц в размере 8 450 рублей 10 копеек. </w:t>
      </w:r>
    </w:p>
    <w:p w14:paraId="09DE9C36" w14:textId="77777777" w:rsidR="00127C43" w:rsidRDefault="00B500AC">
      <w:pPr>
        <w:widowControl w:val="0"/>
        <w:tabs>
          <w:tab w:val="left" w:pos="142"/>
          <w:tab w:val="left" w:pos="851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Плата за сервитут вносится обладателем публичного сервитута единовременным платежом не позднее шести месяцев со дня принятия решения о</w:t>
      </w:r>
      <w:r>
        <w:rPr>
          <w:rFonts w:ascii="Liberation Serif" w:hAnsi="Liberation Serif"/>
          <w:sz w:val="28"/>
        </w:rPr>
        <w:t>б установлении публичного сервитута (прилагается).</w:t>
      </w:r>
    </w:p>
    <w:p w14:paraId="3C1B8C86" w14:textId="77777777" w:rsidR="00127C43" w:rsidRDefault="00B500AC">
      <w:pPr>
        <w:widowControl w:val="0"/>
        <w:tabs>
          <w:tab w:val="left" w:pos="142"/>
          <w:tab w:val="left" w:pos="851"/>
        </w:tabs>
        <w:ind w:firstLine="709"/>
        <w:jc w:val="both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Внесенная плата не подлежит возврату в случае досрочного прекращения публичного сервитута.</w:t>
      </w:r>
    </w:p>
    <w:p w14:paraId="07EAC068" w14:textId="77777777" w:rsidR="00127C43" w:rsidRDefault="00B500AC">
      <w:pPr>
        <w:widowControl w:val="0"/>
        <w:numPr>
          <w:ilvl w:val="0"/>
          <w:numId w:val="1"/>
        </w:numPr>
        <w:tabs>
          <w:tab w:val="left" w:pos="142"/>
          <w:tab w:val="left" w:pos="851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  <w:szCs w:val="28"/>
        </w:rPr>
        <w:t>Акционерному обществу «Газпром газораспределение Екатеринбург»</w:t>
      </w:r>
      <w:r>
        <w:rPr>
          <w:rFonts w:ascii="Liberation Serif" w:hAnsi="Liberation Serif"/>
          <w:sz w:val="28"/>
        </w:rPr>
        <w:t>:</w:t>
      </w:r>
    </w:p>
    <w:p w14:paraId="53E41372" w14:textId="77777777" w:rsidR="00127C43" w:rsidRDefault="00B500AC">
      <w:pPr>
        <w:widowControl w:val="0"/>
        <w:numPr>
          <w:ilvl w:val="0"/>
          <w:numId w:val="4"/>
        </w:numPr>
        <w:tabs>
          <w:tab w:val="left" w:pos="142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направить копию решения об установлении сервитута </w:t>
      </w:r>
      <w:r>
        <w:rPr>
          <w:rFonts w:ascii="Liberation Serif" w:hAnsi="Liberation Serif"/>
          <w:sz w:val="28"/>
        </w:rPr>
        <w:t>правообладателям земельных участков;</w:t>
      </w:r>
    </w:p>
    <w:p w14:paraId="6FCAE90F" w14:textId="77777777" w:rsidR="00127C43" w:rsidRDefault="00B500AC">
      <w:pPr>
        <w:widowControl w:val="0"/>
        <w:numPr>
          <w:ilvl w:val="0"/>
          <w:numId w:val="3"/>
        </w:numPr>
        <w:tabs>
          <w:tab w:val="left" w:pos="142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заключить Соглашение об осуществлении публичного сервитута между обладателем публичного сервитута и собственником земельного участка, находящегося в частной собственности, или арендаторами, землепользователями, землевла</w:t>
      </w:r>
      <w:r>
        <w:rPr>
          <w:rFonts w:ascii="Liberation Serif" w:hAnsi="Liberation Serif"/>
          <w:sz w:val="28"/>
        </w:rPr>
        <w:t xml:space="preserve">дельцами земельного участка, находящегося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в государственной или муниципальной собственности, в отношении которого установлен публичный сервитут</w:t>
      </w:r>
    </w:p>
    <w:p w14:paraId="565BCCD3" w14:textId="77777777" w:rsidR="00127C43" w:rsidRDefault="00B500AC">
      <w:pPr>
        <w:widowControl w:val="0"/>
        <w:numPr>
          <w:ilvl w:val="0"/>
          <w:numId w:val="3"/>
        </w:numPr>
        <w:tabs>
          <w:tab w:val="left" w:pos="142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 приступить к осуществлению публичного сервитута не ранее дня внесения сведений о публичном сервитуте в Единый </w:t>
      </w:r>
      <w:r>
        <w:rPr>
          <w:rFonts w:ascii="Liberation Serif" w:hAnsi="Liberation Serif"/>
          <w:sz w:val="28"/>
        </w:rPr>
        <w:t>государственный реестр недвижимости;</w:t>
      </w:r>
    </w:p>
    <w:p w14:paraId="1ACD958B" w14:textId="77777777" w:rsidR="00127C43" w:rsidRDefault="00B500AC">
      <w:pPr>
        <w:widowControl w:val="0"/>
        <w:numPr>
          <w:ilvl w:val="0"/>
          <w:numId w:val="3"/>
        </w:numPr>
        <w:tabs>
          <w:tab w:val="left" w:pos="142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 xml:space="preserve">привести земельные участки и земли в кадастровом квартале, указанные в пункте 1 настоящего постановления, в состояние пригодное для </w:t>
      </w:r>
      <w:r>
        <w:rPr>
          <w:rFonts w:ascii="Liberation Serif" w:hAnsi="Liberation Serif"/>
          <w:sz w:val="28"/>
        </w:rPr>
        <w:lastRenderedPageBreak/>
        <w:t>использования, в срок, не превышающий три месяца после капитального строительства и тек</w:t>
      </w:r>
      <w:r>
        <w:rPr>
          <w:rFonts w:ascii="Liberation Serif" w:hAnsi="Liberation Serif"/>
          <w:sz w:val="28"/>
        </w:rPr>
        <w:t>ущего ремонта, реконструкции, эксплуатации, консервации, сноса инженерного сооружения, для размещения которого был установлен публичный сервитут.</w:t>
      </w:r>
    </w:p>
    <w:p w14:paraId="5BEEB5A2" w14:textId="77777777" w:rsidR="00127C43" w:rsidRDefault="00B500AC">
      <w:pPr>
        <w:widowControl w:val="0"/>
        <w:numPr>
          <w:ilvl w:val="0"/>
          <w:numId w:val="1"/>
        </w:numPr>
        <w:tabs>
          <w:tab w:val="left" w:pos="142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Комитету по управлению имуществом администрации городского округа Верхняя Пышма:</w:t>
      </w:r>
    </w:p>
    <w:p w14:paraId="6FBAF445" w14:textId="77777777" w:rsidR="00127C43" w:rsidRDefault="00B500AC">
      <w:pPr>
        <w:widowControl w:val="0"/>
        <w:numPr>
          <w:ilvl w:val="0"/>
          <w:numId w:val="6"/>
        </w:numPr>
        <w:tabs>
          <w:tab w:val="left" w:pos="142"/>
          <w:tab w:val="left" w:pos="567"/>
          <w:tab w:val="left" w:pos="993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ab/>
        <w:t xml:space="preserve">направить копию </w:t>
      </w:r>
      <w:r>
        <w:rPr>
          <w:rFonts w:ascii="Liberation Serif" w:hAnsi="Liberation Serif"/>
          <w:sz w:val="28"/>
        </w:rPr>
        <w:t xml:space="preserve">решения об установлении публичного сервитута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в Управление Росреестра по Свердловской области;</w:t>
      </w:r>
    </w:p>
    <w:p w14:paraId="7239F4E6" w14:textId="77777777" w:rsidR="00127C43" w:rsidRDefault="00B500AC">
      <w:pPr>
        <w:widowControl w:val="0"/>
        <w:numPr>
          <w:ilvl w:val="0"/>
          <w:numId w:val="5"/>
        </w:numPr>
        <w:tabs>
          <w:tab w:val="left" w:pos="142"/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направить обладателю публичного сервитута копию постановления об установлении публичного сервитута, сведения о лицах, подавших заявления об учете их прав (обреме</w:t>
      </w:r>
      <w:r>
        <w:rPr>
          <w:rFonts w:ascii="Liberation Serif" w:hAnsi="Liberation Serif"/>
          <w:sz w:val="28"/>
        </w:rPr>
        <w:t xml:space="preserve">нений прав на земельные участки), способах связи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с ними, копии документов, подтверждающих права указанных лиц на земельные участки.</w:t>
      </w:r>
    </w:p>
    <w:p w14:paraId="347502E2" w14:textId="77777777" w:rsidR="00127C43" w:rsidRDefault="00B500AC">
      <w:pPr>
        <w:widowControl w:val="0"/>
        <w:numPr>
          <w:ilvl w:val="0"/>
          <w:numId w:val="1"/>
        </w:numPr>
        <w:tabs>
          <w:tab w:val="left" w:pos="142"/>
          <w:tab w:val="left" w:pos="567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Публичный сервитут считается установленным со дня внесения сведений о нем в Единый государственный реестр недвижимости.</w:t>
      </w:r>
    </w:p>
    <w:p w14:paraId="07FC5E2A" w14:textId="77777777" w:rsidR="00127C43" w:rsidRDefault="00B500AC">
      <w:pPr>
        <w:widowControl w:val="0"/>
        <w:numPr>
          <w:ilvl w:val="0"/>
          <w:numId w:val="1"/>
        </w:numPr>
        <w:tabs>
          <w:tab w:val="left" w:pos="142"/>
          <w:tab w:val="left" w:pos="851"/>
        </w:tabs>
        <w:ind w:left="0" w:firstLine="709"/>
        <w:jc w:val="both"/>
        <w:textAlignment w:val="auto"/>
        <w:rPr>
          <w:rFonts w:ascii="Liberation Serif" w:hAnsi="Liberation Serif"/>
          <w:sz w:val="28"/>
        </w:rPr>
      </w:pPr>
      <w:r>
        <w:rPr>
          <w:rFonts w:ascii="Liberation Serif" w:hAnsi="Liberation Serif"/>
          <w:sz w:val="28"/>
        </w:rPr>
        <w:t>Кон</w:t>
      </w:r>
      <w:r>
        <w:rPr>
          <w:rFonts w:ascii="Liberation Serif" w:hAnsi="Liberation Serif"/>
          <w:sz w:val="28"/>
        </w:rPr>
        <w:t xml:space="preserve">троль исполнения настоящего постановления оставляю </w:t>
      </w:r>
      <w:r>
        <w:rPr>
          <w:rFonts w:ascii="Liberation Serif" w:hAnsi="Liberation Serif"/>
          <w:sz w:val="28"/>
        </w:rPr>
        <w:br/>
      </w:r>
      <w:r>
        <w:rPr>
          <w:rFonts w:ascii="Liberation Serif" w:hAnsi="Liberation Serif"/>
          <w:sz w:val="28"/>
        </w:rPr>
        <w:t>за собой.</w:t>
      </w:r>
    </w:p>
    <w:p w14:paraId="77B51E5D" w14:textId="77777777" w:rsidR="00127C43" w:rsidRDefault="00B500AC">
      <w:pPr>
        <w:widowControl w:val="0"/>
        <w:numPr>
          <w:ilvl w:val="0"/>
          <w:numId w:val="1"/>
        </w:numPr>
        <w:tabs>
          <w:tab w:val="left" w:pos="142"/>
          <w:tab w:val="left" w:pos="851"/>
        </w:tabs>
        <w:ind w:left="0" w:firstLine="709"/>
        <w:jc w:val="both"/>
        <w:textAlignment w:val="auto"/>
      </w:pPr>
      <w:r>
        <w:rPr>
          <w:rFonts w:ascii="Liberation Serif" w:hAnsi="Liberation Serif"/>
          <w:sz w:val="28"/>
        </w:rPr>
        <w:t xml:space="preserve">Опубликовать настоящее постановление в газете «Красное знамя», на официальном интернет-портале правовой информации городского округа Верхняя Пышма (www.верхняяпышма-право.рф), официальном сайте </w:t>
      </w:r>
      <w:r>
        <w:rPr>
          <w:rFonts w:ascii="Liberation Serif" w:hAnsi="Liberation Serif"/>
          <w:sz w:val="28"/>
        </w:rPr>
        <w:t>городского округа Верхняя Пышма (www.movp.ru).</w:t>
      </w:r>
    </w:p>
    <w:p w14:paraId="7A5ABCF5" w14:textId="77777777" w:rsidR="00127C43" w:rsidRDefault="00127C4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p w14:paraId="061007DB" w14:textId="77777777" w:rsidR="00127C43" w:rsidRDefault="00127C43">
      <w:pPr>
        <w:widowControl w:val="0"/>
        <w:ind w:firstLine="709"/>
        <w:jc w:val="both"/>
        <w:rPr>
          <w:rFonts w:ascii="Liberation Serif" w:hAnsi="Liberation Serif"/>
          <w:sz w:val="28"/>
          <w:szCs w:val="28"/>
        </w:rPr>
      </w:pPr>
    </w:p>
    <w:tbl>
      <w:tblPr>
        <w:tblW w:w="5000" w:type="pct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237"/>
        <w:gridCol w:w="3344"/>
      </w:tblGrid>
      <w:tr w:rsidR="00127C43" w14:paraId="526F8A19" w14:textId="77777777">
        <w:tblPrEx>
          <w:tblCellMar>
            <w:top w:w="0" w:type="dxa"/>
            <w:bottom w:w="0" w:type="dxa"/>
          </w:tblCellMar>
        </w:tblPrEx>
        <w:tc>
          <w:tcPr>
            <w:tcW w:w="6237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300A11FC" w14:textId="77777777" w:rsidR="00127C43" w:rsidRDefault="00B500AC">
            <w:pPr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Глава городского округа</w:t>
            </w:r>
          </w:p>
        </w:tc>
        <w:tc>
          <w:tcPr>
            <w:tcW w:w="3344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  <w:vAlign w:val="bottom"/>
          </w:tcPr>
          <w:p w14:paraId="0D60B795" w14:textId="77777777" w:rsidR="00127C43" w:rsidRDefault="00B500AC">
            <w:pPr>
              <w:jc w:val="right"/>
              <w:rPr>
                <w:rFonts w:ascii="Liberation Serif" w:hAnsi="Liberation Serif"/>
                <w:sz w:val="28"/>
                <w:szCs w:val="28"/>
              </w:rPr>
            </w:pPr>
            <w:r>
              <w:rPr>
                <w:rFonts w:ascii="Liberation Serif" w:hAnsi="Liberation Serif"/>
                <w:sz w:val="28"/>
                <w:szCs w:val="28"/>
              </w:rPr>
              <w:t>И.С. Зернов</w:t>
            </w:r>
          </w:p>
        </w:tc>
      </w:tr>
    </w:tbl>
    <w:p w14:paraId="1C11B90D" w14:textId="77777777" w:rsidR="00127C43" w:rsidRDefault="00127C43">
      <w:pPr>
        <w:pStyle w:val="ConsNormal"/>
        <w:widowControl/>
        <w:ind w:firstLine="0"/>
        <w:rPr>
          <w:rFonts w:ascii="Liberation Serif" w:hAnsi="Liberation Serif"/>
        </w:rPr>
      </w:pPr>
    </w:p>
    <w:sectPr w:rsidR="00127C43">
      <w:headerReference w:type="default" r:id="rId7"/>
      <w:pgSz w:w="11906" w:h="16838"/>
      <w:pgMar w:top="1134" w:right="624" w:bottom="1134" w:left="1701" w:header="454" w:footer="39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BA66C2" w14:textId="77777777" w:rsidR="00B500AC" w:rsidRDefault="00B500AC">
      <w:r>
        <w:separator/>
      </w:r>
    </w:p>
  </w:endnote>
  <w:endnote w:type="continuationSeparator" w:id="0">
    <w:p w14:paraId="3CAA5416" w14:textId="77777777" w:rsidR="00B500AC" w:rsidRDefault="00B500A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Liberation Serif">
    <w:altName w:val="Times New Roman"/>
    <w:charset w:val="00"/>
    <w:family w:val="roman"/>
    <w:pitch w:val="variable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1EB81B0" w14:textId="77777777" w:rsidR="00B500AC" w:rsidRDefault="00B500AC">
      <w:r>
        <w:rPr>
          <w:color w:val="000000"/>
        </w:rPr>
        <w:separator/>
      </w:r>
    </w:p>
  </w:footnote>
  <w:footnote w:type="continuationSeparator" w:id="0">
    <w:p w14:paraId="4EE5354D" w14:textId="77777777" w:rsidR="00B500AC" w:rsidRDefault="00B500A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16AD6E" w14:textId="77777777" w:rsidR="003954FA" w:rsidRDefault="00B500AC">
    <w:pPr>
      <w:pStyle w:val="a3"/>
      <w:jc w:val="center"/>
    </w:pPr>
  </w:p>
  <w:p w14:paraId="530860DA" w14:textId="77777777" w:rsidR="003954FA" w:rsidRDefault="00B500AC">
    <w:pPr>
      <w:pStyle w:val="a3"/>
      <w:jc w:val="center"/>
      <w:rPr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B8D1779"/>
    <w:multiLevelType w:val="multilevel"/>
    <w:tmpl w:val="86981554"/>
    <w:lvl w:ilvl="0">
      <w:start w:val="1"/>
      <w:numFmt w:val="decimal"/>
      <w:lvlText w:val="%1)"/>
      <w:lvlJc w:val="left"/>
      <w:pPr>
        <w:ind w:left="113" w:firstLine="455"/>
      </w:pPr>
      <w:rPr>
        <w:rFonts w:ascii="Liberation Serif" w:eastAsia="Times New Roman" w:hAnsi="Liberation Serif" w:cs="Times New Roman"/>
      </w:r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22512CAC"/>
    <w:multiLevelType w:val="multilevel"/>
    <w:tmpl w:val="1D50E30E"/>
    <w:lvl w:ilvl="0">
      <w:start w:val="1"/>
      <w:numFmt w:val="decimal"/>
      <w:lvlText w:val="%1."/>
      <w:lvlJc w:val="left"/>
      <w:pPr>
        <w:ind w:left="928" w:hanging="360"/>
      </w:pPr>
      <w:rPr>
        <w:rFonts w:ascii="Liberation Serif" w:eastAsia="Times New Roman" w:hAnsi="Liberation Serif" w:cs="Times New Roman"/>
        <w:spacing w:val="-20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51E455C"/>
    <w:multiLevelType w:val="multilevel"/>
    <w:tmpl w:val="5C62A698"/>
    <w:lvl w:ilvl="0">
      <w:start w:val="1"/>
      <w:numFmt w:val="decimal"/>
      <w:lvlText w:val="%1)"/>
      <w:lvlJc w:val="left"/>
      <w:pPr>
        <w:ind w:left="927" w:hanging="360"/>
      </w:pPr>
    </w:lvl>
    <w:lvl w:ilvl="1">
      <w:start w:val="1"/>
      <w:numFmt w:val="lowerLetter"/>
      <w:lvlText w:val="%2."/>
      <w:lvlJc w:val="left"/>
      <w:pPr>
        <w:ind w:left="1647" w:hanging="360"/>
      </w:pPr>
    </w:lvl>
    <w:lvl w:ilvl="2">
      <w:start w:val="1"/>
      <w:numFmt w:val="lowerRoman"/>
      <w:lvlText w:val="%3."/>
      <w:lvlJc w:val="right"/>
      <w:pPr>
        <w:ind w:left="2367" w:hanging="180"/>
      </w:pPr>
    </w:lvl>
    <w:lvl w:ilvl="3">
      <w:start w:val="1"/>
      <w:numFmt w:val="decimal"/>
      <w:lvlText w:val="%4."/>
      <w:lvlJc w:val="left"/>
      <w:pPr>
        <w:ind w:left="3087" w:hanging="360"/>
      </w:pPr>
    </w:lvl>
    <w:lvl w:ilvl="4">
      <w:start w:val="1"/>
      <w:numFmt w:val="lowerLetter"/>
      <w:lvlText w:val="%5."/>
      <w:lvlJc w:val="left"/>
      <w:pPr>
        <w:ind w:left="3807" w:hanging="360"/>
      </w:pPr>
    </w:lvl>
    <w:lvl w:ilvl="5">
      <w:start w:val="1"/>
      <w:numFmt w:val="lowerRoman"/>
      <w:lvlText w:val="%6."/>
      <w:lvlJc w:val="right"/>
      <w:pPr>
        <w:ind w:left="4527" w:hanging="180"/>
      </w:pPr>
    </w:lvl>
    <w:lvl w:ilvl="6">
      <w:start w:val="1"/>
      <w:numFmt w:val="decimal"/>
      <w:lvlText w:val="%7."/>
      <w:lvlJc w:val="left"/>
      <w:pPr>
        <w:ind w:left="5247" w:hanging="360"/>
      </w:pPr>
    </w:lvl>
    <w:lvl w:ilvl="7">
      <w:start w:val="1"/>
      <w:numFmt w:val="lowerLetter"/>
      <w:lvlText w:val="%8."/>
      <w:lvlJc w:val="left"/>
      <w:pPr>
        <w:ind w:left="5967" w:hanging="360"/>
      </w:pPr>
    </w:lvl>
    <w:lvl w:ilvl="8">
      <w:start w:val="1"/>
      <w:numFmt w:val="lowerRoman"/>
      <w:lvlText w:val="%9."/>
      <w:lvlJc w:val="right"/>
      <w:pPr>
        <w:ind w:left="6687" w:hanging="180"/>
      </w:pPr>
    </w:lvl>
  </w:abstractNum>
  <w:num w:numId="1">
    <w:abstractNumId w:val="1"/>
  </w:num>
  <w:num w:numId="2">
    <w:abstractNumId w:val="1"/>
    <w:lvlOverride w:ilvl="0">
      <w:startOverride w:val="1"/>
    </w:lvlOverride>
  </w:num>
  <w:num w:numId="3">
    <w:abstractNumId w:val="0"/>
  </w:num>
  <w:num w:numId="4">
    <w:abstractNumId w:val="0"/>
    <w:lvlOverride w:ilvl="0">
      <w:startOverride w:val="1"/>
    </w:lvlOverride>
  </w:num>
  <w:num w:numId="5">
    <w:abstractNumId w:val="2"/>
  </w:num>
  <w:num w:numId="6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attachedTemplate r:id="rId1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useWord2013TrackBottomHyphenation" w:uri="http://schemas.microsoft.com/office/word" w:val="1"/>
  </w:compat>
  <w:rsids>
    <w:rsidRoot w:val="00127C43"/>
    <w:rsid w:val="00127C43"/>
    <w:rsid w:val="002110F7"/>
    <w:rsid w:val="00B500A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F549C0"/>
  <w15:docId w15:val="{822569F7-B38C-462C-A843-9BD8C726A51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andard">
    <w:name w:val="Standard"/>
    <w:pPr>
      <w:suppressAutoHyphens/>
    </w:pPr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paragraph" w:styleId="a4">
    <w:name w:val="footer"/>
    <w:basedOn w:val="a"/>
    <w:pPr>
      <w:tabs>
        <w:tab w:val="center" w:pos="4677"/>
        <w:tab w:val="right" w:pos="9355"/>
      </w:tabs>
    </w:pPr>
  </w:style>
  <w:style w:type="paragraph" w:styleId="a5">
    <w:name w:val="Balloon Text"/>
    <w:basedOn w:val="a"/>
    <w:rPr>
      <w:rFonts w:ascii="Tahoma" w:hAnsi="Tahoma" w:cs="Tahoma"/>
      <w:sz w:val="16"/>
      <w:szCs w:val="16"/>
    </w:rPr>
  </w:style>
  <w:style w:type="paragraph" w:customStyle="1" w:styleId="ConsNormal">
    <w:name w:val="ConsNormal"/>
    <w:pPr>
      <w:widowControl w:val="0"/>
      <w:suppressAutoHyphens/>
      <w:snapToGrid w:val="0"/>
      <w:ind w:firstLine="720"/>
    </w:pPr>
    <w:rPr>
      <w:rFonts w:ascii="Arial" w:hAnsi="Arial"/>
    </w:rPr>
  </w:style>
  <w:style w:type="paragraph" w:customStyle="1" w:styleId="TableContents">
    <w:name w:val="Table Contents"/>
    <w:basedOn w:val="Standard"/>
    <w:pPr>
      <w:suppressLineNumbers/>
    </w:pPr>
  </w:style>
  <w:style w:type="character" w:styleId="a6">
    <w:name w:val="Hyperlink"/>
    <w:rPr>
      <w:color w:val="0000FF"/>
      <w:u w:val="single"/>
    </w:rPr>
  </w:style>
  <w:style w:type="character" w:customStyle="1" w:styleId="a7">
    <w:name w:val="Верхний колонтитул Знак"/>
    <w:rPr>
      <w:sz w:val="24"/>
      <w:szCs w:val="24"/>
    </w:rPr>
  </w:style>
  <w:style w:type="character" w:customStyle="1" w:styleId="a8">
    <w:name w:val="Нижний колонтитул Знак"/>
    <w:rPr>
      <w:sz w:val="24"/>
      <w:szCs w:val="24"/>
    </w:rPr>
  </w:style>
  <w:style w:type="character" w:customStyle="1" w:styleId="a9">
    <w:name w:val="Текст выноски Знак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Normal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842</Words>
  <Characters>4804</Characters>
  <Application>Microsoft Office Word</Application>
  <DocSecurity>0</DocSecurity>
  <Lines>40</Lines>
  <Paragraphs>11</Paragraphs>
  <ScaleCrop>false</ScaleCrop>
  <Company/>
  <LinksUpToDate>false</LinksUpToDate>
  <CharactersWithSpaces>5635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larionova</dc:creator>
  <dc:description/>
  <cp:lastModifiedBy>Света</cp:lastModifiedBy>
  <cp:revision>2</cp:revision>
  <cp:lastPrinted>2026-08-10T10:01:00Z</cp:lastPrinted>
  <dcterms:created xsi:type="dcterms:W3CDTF">2026-08-11T12:45:00Z</dcterms:created>
  <dcterms:modified xsi:type="dcterms:W3CDTF">2026-08-11T12:45:00Z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Вид РК">
    <vt:lpwstr> </vt:lpwstr>
  </property>
  <property fmtid="{D5CDD505-2E9C-101B-9397-08002B2CF9AE}" pid="3" name="Вид РК - винительный падеж">
    <vt:lpwstr> </vt:lpwstr>
  </property>
  <property fmtid="{D5CDD505-2E9C-101B-9397-08002B2CF9AE}" pid="4" name="Вид РК - дательный падеж">
    <vt:lpwstr> </vt:lpwstr>
  </property>
  <property fmtid="{D5CDD505-2E9C-101B-9397-08002B2CF9AE}" pid="5" name="Вид РК - предложный падеж">
    <vt:lpwstr> </vt:lpwstr>
  </property>
  <property fmtid="{D5CDD505-2E9C-101B-9397-08002B2CF9AE}" pid="6" name="Вид РК - родительный падеж">
    <vt:lpwstr> </vt:lpwstr>
  </property>
  <property fmtid="{D5CDD505-2E9C-101B-9397-08002B2CF9AE}" pid="7" name="Вид РК - творительный падеж">
    <vt:lpwstr> </vt:lpwstr>
  </property>
  <property fmtid="{D5CDD505-2E9C-101B-9397-08002B2CF9AE}" pid="8" name="Временный номер">
    <vt:lpwstr> </vt:lpwstr>
  </property>
  <property fmtid="{D5CDD505-2E9C-101B-9397-08002B2CF9AE}" pid="9" name="Заголовок">
    <vt:lpwstr> </vt:lpwstr>
  </property>
  <property fmtid="{D5CDD505-2E9C-101B-9397-08002B2CF9AE}" pid="10" name="И.О. головного подписанта">
    <vt:lpwstr> </vt:lpwstr>
  </property>
  <property fmtid="{D5CDD505-2E9C-101B-9397-08002B2CF9AE}" pid="11" name="И.О. исполнителя">
    <vt:lpwstr> </vt:lpwstr>
  </property>
  <property fmtid="{D5CDD505-2E9C-101B-9397-08002B2CF9AE}" pid="12" name="И.О. руководителя органа исполнителя">
    <vt:lpwstr> </vt:lpwstr>
  </property>
  <property fmtid="{D5CDD505-2E9C-101B-9397-08002B2CF9AE}" pid="13" name="Краткая должность головного подписанта">
    <vt:lpwstr> </vt:lpwstr>
  </property>
  <property fmtid="{D5CDD505-2E9C-101B-9397-08002B2CF9AE}" pid="14" name="Краткая должность исполнителя">
    <vt:lpwstr> </vt:lpwstr>
  </property>
  <property fmtid="{D5CDD505-2E9C-101B-9397-08002B2CF9AE}" pid="15" name="Краткая должность руководителя органа исполнителя">
    <vt:lpwstr> </vt:lpwstr>
  </property>
  <property fmtid="{D5CDD505-2E9C-101B-9397-08002B2CF9AE}" pid="16" name="Название органа головного подписанта">
    <vt:lpwstr> </vt:lpwstr>
  </property>
  <property fmtid="{D5CDD505-2E9C-101B-9397-08002B2CF9AE}" pid="17" name="Название органа исполнителя">
    <vt:lpwstr> </vt:lpwstr>
  </property>
  <property fmtid="{D5CDD505-2E9C-101B-9397-08002B2CF9AE}" pid="18" name="Полная должность головного подписанта">
    <vt:lpwstr> </vt:lpwstr>
  </property>
  <property fmtid="{D5CDD505-2E9C-101B-9397-08002B2CF9AE}" pid="19" name="Полная должность исполнителя">
    <vt:lpwstr> </vt:lpwstr>
  </property>
  <property fmtid="{D5CDD505-2E9C-101B-9397-08002B2CF9AE}" pid="20" name="Полная должность руководителя органа исполнителя">
    <vt:lpwstr> </vt:lpwstr>
  </property>
  <property fmtid="{D5CDD505-2E9C-101B-9397-08002B2CF9AE}" pid="21" name="Рег.дата">
    <vt:lpwstr> </vt:lpwstr>
  </property>
  <property fmtid="{D5CDD505-2E9C-101B-9397-08002B2CF9AE}" pid="22" name="Рег.№">
    <vt:lpwstr> </vt:lpwstr>
  </property>
  <property fmtid="{D5CDD505-2E9C-101B-9397-08002B2CF9AE}" pid="23" name="Телефон исполнителя">
    <vt:lpwstr> </vt:lpwstr>
  </property>
  <property fmtid="{D5CDD505-2E9C-101B-9397-08002B2CF9AE}" pid="24" name="Фамилия головного подписанта">
    <vt:lpwstr> </vt:lpwstr>
  </property>
  <property fmtid="{D5CDD505-2E9C-101B-9397-08002B2CF9AE}" pid="25" name="Фамилия исполнителя">
    <vt:lpwstr> </vt:lpwstr>
  </property>
  <property fmtid="{D5CDD505-2E9C-101B-9397-08002B2CF9AE}" pid="26" name="Фамилия руководителя органа исполнителя">
    <vt:lpwstr> </vt:lpwstr>
  </property>
</Properties>
</file>