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305E0" w14:textId="77777777" w:rsidR="00FE1FC9" w:rsidRDefault="00F15BA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FE1FC9" w14:paraId="6CF8BC6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56652" w14:textId="77777777" w:rsidR="00FE1FC9" w:rsidRDefault="00FE1FC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4B3530C" w14:textId="77777777" w:rsidR="00FE1FC9" w:rsidRDefault="00FE1FC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E85C58D" w14:textId="77777777" w:rsidR="00FE1FC9" w:rsidRDefault="00FE1FC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FE1FC9" w14:paraId="762442A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602012" w14:textId="77777777" w:rsidR="00FE1FC9" w:rsidRDefault="00F15B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BBB20FE" w14:textId="77777777" w:rsidR="00FE1FC9" w:rsidRDefault="00F15B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4ED6A92" w14:textId="77777777" w:rsidR="00FE1FC9" w:rsidRDefault="00F15B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31E22A7" w14:textId="77777777" w:rsidR="00FE1FC9" w:rsidRDefault="00F15B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CAC3E73" wp14:editId="66E47DF1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D06A0F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E1FC9" w14:paraId="6D73DAE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1EB0CD" w14:textId="77777777" w:rsidR="00FE1FC9" w:rsidRDefault="00F15B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718D19" w14:textId="77777777" w:rsidR="00FE1FC9" w:rsidRDefault="00F15B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3EF61D" w14:textId="77777777" w:rsidR="00FE1FC9" w:rsidRDefault="00F15B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747E18" w14:textId="77777777" w:rsidR="00FE1FC9" w:rsidRDefault="00F15BA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162419" w14:textId="77777777" w:rsidR="00FE1FC9" w:rsidRDefault="00F15B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E1FC9" w14:paraId="494A66F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29C14" w14:textId="77777777" w:rsidR="00FE1FC9" w:rsidRDefault="00FE1FC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E1FC9" w14:paraId="4206A46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DA278" w14:textId="77777777" w:rsidR="00FE1FC9" w:rsidRDefault="00F15B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12EB608" w14:textId="77777777" w:rsidR="00FE1FC9" w:rsidRDefault="00FE1FC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809FB9D" w14:textId="77777777" w:rsidR="00FE1FC9" w:rsidRDefault="00FE1FC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E1FC9" w14:paraId="44B139C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DF29D" w14:textId="77777777" w:rsidR="00FE1FC9" w:rsidRDefault="00F15B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комиссии по разработке схемы размещения нестационарных торговых объектов на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территории городского округа Верхняя Пышма</w:t>
            </w:r>
          </w:p>
        </w:tc>
      </w:tr>
      <w:tr w:rsidR="00FE1FC9" w14:paraId="76CB43B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02E288" w14:textId="77777777" w:rsidR="00FE1FC9" w:rsidRDefault="00FE1FC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FB967AE" w14:textId="77777777" w:rsidR="00FE1FC9" w:rsidRDefault="00FE1FC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EF2BF70" w14:textId="77777777" w:rsidR="00FE1FC9" w:rsidRDefault="00F15BA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Решением Думы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30.01.2025 № 20/3 «О членах Общественной палаты городского округа Верхняя Пышма седьмого созыва от Думы городского округа Верхняя Пышма» Админ</w:t>
      </w:r>
      <w:r>
        <w:rPr>
          <w:rFonts w:ascii="Liberation Serif" w:hAnsi="Liberation Serif"/>
          <w:sz w:val="28"/>
          <w:szCs w:val="28"/>
        </w:rPr>
        <w:t xml:space="preserve">истрация городского Верхняя Пышма </w:t>
      </w:r>
    </w:p>
    <w:p w14:paraId="71A72FC9" w14:textId="77777777" w:rsidR="00FE1FC9" w:rsidRDefault="00F15BA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5E114DA" w14:textId="77777777" w:rsidR="00FE1FC9" w:rsidRDefault="00F15BA1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Внести в Состав комиссии по разработке схемы размещения нестационарных торговых объектов на территории городского округа Верхняя Пышма, утвержденный постановлением администрации городского округа Верхняя Пыш</w:t>
      </w:r>
      <w:r>
        <w:rPr>
          <w:rFonts w:ascii="Liberation Serif" w:hAnsi="Liberation Serif"/>
          <w:sz w:val="28"/>
          <w:szCs w:val="28"/>
        </w:rPr>
        <w:t>ма от 26.09.2018 № 860 «Об утверждении Порядка разработки и утверждения схемы размещения нестационарных торговых объектов на территории городского округа Верхняя Пышма», изменения, исключив Макарову С.А.</w:t>
      </w:r>
    </w:p>
    <w:p w14:paraId="16E9B927" w14:textId="77777777" w:rsidR="00FE1FC9" w:rsidRDefault="00F15BA1">
      <w:pPr>
        <w:widowControl w:val="0"/>
        <w:numPr>
          <w:ilvl w:val="0"/>
          <w:numId w:val="1"/>
        </w:numPr>
        <w:suppressAutoHyphens w:val="0"/>
        <w:ind w:left="0" w:firstLine="709"/>
        <w:jc w:val="both"/>
        <w:textAlignment w:val="auto"/>
      </w:pPr>
      <w:r>
        <w:rPr>
          <w:rFonts w:ascii="Liberation Serif" w:hAnsi="Liberation Serif" w:cs="LiberationSerif"/>
          <w:sz w:val="28"/>
          <w:szCs w:val="28"/>
        </w:rPr>
        <w:t>Опубликовать настоящее постановление в газете «Красн</w:t>
      </w:r>
      <w:r>
        <w:rPr>
          <w:rFonts w:ascii="Liberation Serif" w:hAnsi="Liberation Serif" w:cs="LiberationSerif"/>
          <w:sz w:val="28"/>
          <w:szCs w:val="28"/>
        </w:rPr>
        <w:t xml:space="preserve">ое знамя», </w:t>
      </w:r>
      <w:r>
        <w:rPr>
          <w:rFonts w:ascii="Liberation Serif" w:hAnsi="Liberation Serif" w:cs="LiberationSerif"/>
          <w:sz w:val="28"/>
          <w:szCs w:val="28"/>
        </w:rPr>
        <w:br/>
      </w:r>
      <w:r>
        <w:rPr>
          <w:rFonts w:ascii="Liberation Serif" w:hAnsi="Liberation Serif" w:cs="LiberationSerif"/>
          <w:sz w:val="28"/>
          <w:szCs w:val="28"/>
        </w:rPr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 w:cs="LiberationSerif"/>
          <w:sz w:val="28"/>
          <w:szCs w:val="28"/>
          <w:lang w:val="en-US"/>
        </w:rPr>
        <w:t>www</w:t>
      </w:r>
      <w:r>
        <w:rPr>
          <w:rFonts w:ascii="Liberation Serif" w:hAnsi="Liberation Serif" w:cs="LiberationSerif"/>
          <w:sz w:val="28"/>
          <w:szCs w:val="28"/>
        </w:rPr>
        <w:t>.</w:t>
      </w:r>
      <w:proofErr w:type="spellStart"/>
      <w:r>
        <w:rPr>
          <w:rFonts w:ascii="Liberation Serif" w:hAnsi="Liberation Serif" w:cs="Liberation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 w:cs="LiberationSerif"/>
          <w:sz w:val="28"/>
          <w:szCs w:val="28"/>
        </w:rPr>
        <w:t>), разместить на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  <w:lang w:val="en-US"/>
          </w:rPr>
          <w:t>https</w:t>
        </w:r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</w:rPr>
          <w:t>://</w:t>
        </w:r>
        <w:proofErr w:type="spellStart"/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  <w:lang w:val="en-US"/>
          </w:rPr>
          <w:t>movp</w:t>
        </w:r>
        <w:proofErr w:type="spellEnd"/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6"/>
            <w:rFonts w:ascii="Liberation Serif" w:hAnsi="Liberation Serif" w:cs="Liberation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Liberation Serif" w:hAnsi="Liberation Serif" w:cs="LiberationSerif"/>
          <w:sz w:val="28"/>
          <w:szCs w:val="28"/>
        </w:rPr>
        <w:t>).</w:t>
      </w:r>
    </w:p>
    <w:p w14:paraId="1F70CB5C" w14:textId="77777777" w:rsidR="00FE1FC9" w:rsidRDefault="00FE1FC9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4536591F" w14:textId="77777777" w:rsidR="00FE1FC9" w:rsidRDefault="00FE1FC9">
      <w:pPr>
        <w:pStyle w:val="aa"/>
        <w:widowControl w:val="0"/>
        <w:ind w:left="106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E1FC9" w14:paraId="3BDC462C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05C5CA" w14:textId="77777777" w:rsidR="00FE1FC9" w:rsidRDefault="00F15B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81B3D1" w14:textId="77777777" w:rsidR="00FE1FC9" w:rsidRDefault="00F15B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C7CD962" w14:textId="77777777" w:rsidR="00FE1FC9" w:rsidRDefault="00FE1FC9">
      <w:pPr>
        <w:pStyle w:val="ConsNormal"/>
        <w:widowControl/>
        <w:ind w:firstLine="0"/>
        <w:rPr>
          <w:rFonts w:ascii="Liberation Serif" w:hAnsi="Liberation Serif"/>
        </w:rPr>
      </w:pPr>
    </w:p>
    <w:sectPr w:rsidR="00FE1FC9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27229" w14:textId="77777777" w:rsidR="00F15BA1" w:rsidRDefault="00F15BA1">
      <w:r>
        <w:separator/>
      </w:r>
    </w:p>
  </w:endnote>
  <w:endnote w:type="continuationSeparator" w:id="0">
    <w:p w14:paraId="2FF35D40" w14:textId="77777777" w:rsidR="00F15BA1" w:rsidRDefault="00F15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10295" w14:textId="77777777" w:rsidR="00F15BA1" w:rsidRDefault="00F15BA1">
      <w:r>
        <w:rPr>
          <w:color w:val="000000"/>
        </w:rPr>
        <w:separator/>
      </w:r>
    </w:p>
  </w:footnote>
  <w:footnote w:type="continuationSeparator" w:id="0">
    <w:p w14:paraId="6E2A6BA0" w14:textId="77777777" w:rsidR="00F15BA1" w:rsidRDefault="00F15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BB20C" w14:textId="77777777" w:rsidR="00BC18A9" w:rsidRDefault="00F15BA1">
    <w:pPr>
      <w:pStyle w:val="a3"/>
      <w:jc w:val="center"/>
    </w:pPr>
  </w:p>
  <w:p w14:paraId="523A64E1" w14:textId="77777777" w:rsidR="00BC18A9" w:rsidRDefault="00F15BA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C2318"/>
    <w:multiLevelType w:val="multilevel"/>
    <w:tmpl w:val="2C726C92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E1FC9"/>
    <w:rsid w:val="00921F16"/>
    <w:rsid w:val="00F15BA1"/>
    <w:rsid w:val="00FE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C7F2D"/>
  <w15:docId w15:val="{CA63EC08-3CBD-41F6-98C2-21A305FE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character" w:styleId="ab">
    <w:name w:val="annotation reference"/>
    <w:basedOn w:val="a0"/>
    <w:rPr>
      <w:sz w:val="16"/>
      <w:szCs w:val="16"/>
    </w:rPr>
  </w:style>
  <w:style w:type="paragraph" w:styleId="ac">
    <w:name w:val="annotation text"/>
    <w:basedOn w:val="a"/>
    <w:rPr>
      <w:sz w:val="20"/>
      <w:szCs w:val="20"/>
    </w:rPr>
  </w:style>
  <w:style w:type="character" w:customStyle="1" w:styleId="ad">
    <w:name w:val="Текст примечания Знак"/>
    <w:basedOn w:val="a0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basedOn w:val="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v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2026-08-24T10:01:00Z</cp:lastPrinted>
  <dcterms:created xsi:type="dcterms:W3CDTF">2026-08-25T13:34:00Z</dcterms:created>
  <dcterms:modified xsi:type="dcterms:W3CDTF">2026-08-25T13:34:00Z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