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79525" w14:textId="77777777" w:rsidR="00E242DF" w:rsidRDefault="00BF3A04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242DF" w14:paraId="0EB7227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1A8E5" w14:textId="77777777" w:rsidR="00E242DF" w:rsidRDefault="00E242D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0F94E27" w14:textId="77777777" w:rsidR="00E242DF" w:rsidRDefault="00E242D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7381CD7" w14:textId="77777777" w:rsidR="00E242DF" w:rsidRDefault="00E242D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242DF" w14:paraId="50601B6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14E0D" w14:textId="77777777" w:rsidR="00E242DF" w:rsidRDefault="00BF3A0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70C0C03" w14:textId="77777777" w:rsidR="00E242DF" w:rsidRDefault="00BF3A0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43586E9" w14:textId="77777777" w:rsidR="00E242DF" w:rsidRDefault="00BF3A0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4857ED9" w14:textId="77777777" w:rsidR="00E242DF" w:rsidRDefault="00BF3A0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B492F1" wp14:editId="7875E1C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5A889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242DF" w14:paraId="225149E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073C32" w14:textId="77777777" w:rsidR="00E242DF" w:rsidRDefault="00BF3A0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9D097B" w14:textId="77777777" w:rsidR="00E242DF" w:rsidRDefault="00BF3A0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8179D1" w14:textId="77777777" w:rsidR="00E242DF" w:rsidRDefault="00BF3A0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2B215D" w14:textId="77777777" w:rsidR="00E242DF" w:rsidRDefault="00BF3A04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1320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ABCFD7" w14:textId="77777777" w:rsidR="00E242DF" w:rsidRDefault="00BF3A0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242DF" w14:paraId="603FA5A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C810D" w14:textId="77777777" w:rsidR="00E242DF" w:rsidRDefault="00E242D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242DF" w14:paraId="72DAEE1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351B7" w14:textId="77777777" w:rsidR="00E242DF" w:rsidRDefault="00BF3A0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4227C9F" w14:textId="77777777" w:rsidR="00E242DF" w:rsidRDefault="00E242D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A13C0DE" w14:textId="77777777" w:rsidR="00E242DF" w:rsidRDefault="00E242D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242DF" w14:paraId="23688F6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C182E" w14:textId="77777777" w:rsidR="00E242DF" w:rsidRDefault="00BF3A0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привлечения остатков средств на единый счет местного бюджета и возврата привлеченных средств</w:t>
            </w:r>
          </w:p>
        </w:tc>
      </w:tr>
      <w:tr w:rsidR="00E242DF" w14:paraId="3D04B7B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325F4" w14:textId="77777777" w:rsidR="00E242DF" w:rsidRDefault="00E242D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9E40E47" w14:textId="77777777" w:rsidR="00E242DF" w:rsidRDefault="00E242D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90A0143" w14:textId="77777777" w:rsidR="00E242DF" w:rsidRDefault="00BF3A04">
      <w:pPr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соответствии со статьей 236.1 Бюджетного кодекса Российской Федерации, постановлением Правительства Российской Федерации от 30.03.2020 № 368 «Об утверждении Правил привлечения Федеральным казначейством остатков средств на единый счет федерального бюджета </w:t>
      </w:r>
      <w:r>
        <w:rPr>
          <w:rFonts w:ascii="Liberation Serif" w:hAnsi="Liberation Serif"/>
          <w:sz w:val="28"/>
          <w:szCs w:val="28"/>
        </w:rPr>
        <w:t>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средств», Администрация городского округа Верхняя Пышма Свердловской о</w:t>
      </w:r>
      <w:r>
        <w:rPr>
          <w:rFonts w:ascii="Liberation Serif" w:hAnsi="Liberation Serif"/>
          <w:sz w:val="28"/>
          <w:szCs w:val="28"/>
        </w:rPr>
        <w:t xml:space="preserve">бласти </w:t>
      </w:r>
    </w:p>
    <w:p w14:paraId="0FDF503E" w14:textId="77777777" w:rsidR="00E242DF" w:rsidRDefault="00BF3A0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5161964" w14:textId="77777777" w:rsidR="00E242DF" w:rsidRDefault="00BF3A04">
      <w:pPr>
        <w:autoSpaceDE w:val="0"/>
        <w:ind w:firstLine="540"/>
        <w:jc w:val="both"/>
        <w:textAlignment w:val="auto"/>
      </w:pPr>
      <w:r>
        <w:rPr>
          <w:rFonts w:ascii="Liberation Serif" w:hAnsi="Liberation Serif" w:cs="Calibri"/>
          <w:sz w:val="28"/>
          <w:szCs w:val="28"/>
        </w:rPr>
        <w:t>1. Утвердить Порядок привлечения остатков средств на единый счет местного бюджета и возврата привлеченных средств (прилагается).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BD8D404" w14:textId="77777777" w:rsidR="00E242DF" w:rsidRDefault="00BF3A04">
      <w:pPr>
        <w:autoSpaceDE w:val="0"/>
        <w:ind w:firstLine="540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2. Контроль исполнения настоящего постановления возложить на заместителя главы администрации по экономик</w:t>
      </w:r>
      <w:r>
        <w:rPr>
          <w:rFonts w:ascii="Liberation Serif" w:hAnsi="Liberation Serif" w:cs="Liberation Serif"/>
          <w:sz w:val="28"/>
          <w:szCs w:val="28"/>
        </w:rPr>
        <w:t xml:space="preserve">е и финансам городского округа Верхняя Пышма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М.С.</w:t>
      </w:r>
    </w:p>
    <w:p w14:paraId="084A6A42" w14:textId="77777777" w:rsidR="00E242DF" w:rsidRDefault="00BF3A04">
      <w:pPr>
        <w:autoSpaceDE w:val="0"/>
        <w:ind w:firstLine="540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>
        <w:rPr>
          <w:rFonts w:ascii="Liberation Serif" w:hAnsi="Liberation Serif" w:cs="Tahoma"/>
          <w:sz w:val="28"/>
          <w:szCs w:val="28"/>
          <w:shd w:val="clear" w:color="auto" w:fill="FDFDFD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</w:t>
      </w:r>
      <w:r>
        <w:rPr>
          <w:rFonts w:ascii="Liberation Serif" w:hAnsi="Liberation Serif" w:cs="Tahoma"/>
          <w:sz w:val="28"/>
          <w:szCs w:val="28"/>
          <w:shd w:val="clear" w:color="auto" w:fill="FDFDFD"/>
        </w:rPr>
        <w:t>альном сайте городского округа Верхняя Пышма (https://movp.ru/)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9DB206C" w14:textId="77777777" w:rsidR="00E242DF" w:rsidRDefault="00E242DF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242DF" w14:paraId="245FFFB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779CC9" w14:textId="77777777" w:rsidR="00E242DF" w:rsidRDefault="00E242DF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5C6A4C9" w14:textId="77777777" w:rsidR="00E242DF" w:rsidRDefault="00BF3A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AC7DB8" w14:textId="77777777" w:rsidR="00E242DF" w:rsidRDefault="00BF3A0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1E203B3" w14:textId="77777777" w:rsidR="00E242DF" w:rsidRDefault="00E242DF">
      <w:pPr>
        <w:pStyle w:val="ConsNormal"/>
        <w:widowControl/>
        <w:ind w:firstLine="0"/>
        <w:rPr>
          <w:rFonts w:ascii="Liberation Serif" w:hAnsi="Liberation Serif"/>
          <w:sz w:val="28"/>
          <w:szCs w:val="28"/>
        </w:rPr>
      </w:pPr>
    </w:p>
    <w:sectPr w:rsidR="00E242DF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5D3FD" w14:textId="77777777" w:rsidR="00BF3A04" w:rsidRDefault="00BF3A04">
      <w:r>
        <w:separator/>
      </w:r>
    </w:p>
  </w:endnote>
  <w:endnote w:type="continuationSeparator" w:id="0">
    <w:p w14:paraId="1461BA04" w14:textId="77777777" w:rsidR="00BF3A04" w:rsidRDefault="00BF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B516C" w14:textId="77777777" w:rsidR="000E05E2" w:rsidRDefault="00BF3A0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88B72" w14:textId="77777777" w:rsidR="00BF3A04" w:rsidRDefault="00BF3A04">
      <w:r>
        <w:rPr>
          <w:color w:val="000000"/>
        </w:rPr>
        <w:separator/>
      </w:r>
    </w:p>
  </w:footnote>
  <w:footnote w:type="continuationSeparator" w:id="0">
    <w:p w14:paraId="0EFF3172" w14:textId="77777777" w:rsidR="00BF3A04" w:rsidRDefault="00BF3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51E1" w14:textId="77777777" w:rsidR="000E05E2" w:rsidRDefault="00BF3A04">
    <w:pPr>
      <w:pStyle w:val="a3"/>
      <w:jc w:val="center"/>
    </w:pPr>
  </w:p>
  <w:p w14:paraId="79171042" w14:textId="77777777" w:rsidR="000E05E2" w:rsidRDefault="00BF3A0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242DF"/>
    <w:rsid w:val="000B29BD"/>
    <w:rsid w:val="00BF3A04"/>
    <w:rsid w:val="00E2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3D7C2"/>
  <w15:docId w15:val="{CCE0A1C7-B102-4471-8C39-EA979FED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2026-08-31T04:45:00Z</cp:lastPrinted>
  <dcterms:created xsi:type="dcterms:W3CDTF">2026-09-07T12:37:00Z</dcterms:created>
  <dcterms:modified xsi:type="dcterms:W3CDTF">2026-09-07T12:37:00Z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