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78C76" w14:textId="77777777" w:rsidR="00210EFB" w:rsidRDefault="00A4738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77F678" wp14:editId="0637147E">
                <wp:simplePos x="0" y="0"/>
                <wp:positionH relativeFrom="column">
                  <wp:posOffset>3177969</wp:posOffset>
                </wp:positionH>
                <wp:positionV relativeFrom="paragraph">
                  <wp:posOffset>30540</wp:posOffset>
                </wp:positionV>
                <wp:extent cx="2914019" cy="1118238"/>
                <wp:effectExtent l="0" t="0" r="631" b="5712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1182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378063D" w14:textId="77777777" w:rsidR="00210EFB" w:rsidRDefault="00A4738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</w:p>
                          <w:p w14:paraId="1E94330B" w14:textId="77777777" w:rsidR="00210EFB" w:rsidRDefault="00A4738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36770184" w14:textId="77777777" w:rsidR="00210EFB" w:rsidRDefault="00A4738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210EFB" w14:paraId="19A9E2C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E81FA99" w14:textId="77777777" w:rsidR="00210EFB" w:rsidRDefault="00A4738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B778AA9" w14:textId="77777777" w:rsidR="00210EFB" w:rsidRDefault="00A47389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07.09.2026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40F4F63" w14:textId="77777777" w:rsidR="00210EFB" w:rsidRDefault="00A4738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A654235" w14:textId="77777777" w:rsidR="00210EFB" w:rsidRDefault="00A4738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 xml:space="preserve">1320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256D4841" w14:textId="77777777" w:rsidR="00210EFB" w:rsidRDefault="00210EFB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  <w:p w14:paraId="6C79B14A" w14:textId="77777777" w:rsidR="00210EFB" w:rsidRDefault="00210EF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3934F42" w14:textId="77777777" w:rsidR="00210EFB" w:rsidRDefault="00210EFB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77F67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0.25pt;margin-top:2.4pt;width:229.45pt;height:88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" stroked="f">
                <v:textbox>
                  <w:txbxContent>
                    <w:p w14:paraId="3378063D" w14:textId="77777777" w:rsidR="00210EFB" w:rsidRDefault="00A4738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</w:p>
                    <w:p w14:paraId="1E94330B" w14:textId="77777777" w:rsidR="00210EFB" w:rsidRDefault="00A4738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36770184" w14:textId="77777777" w:rsidR="00210EFB" w:rsidRDefault="00A4738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210EFB" w14:paraId="19A9E2C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E81FA99" w14:textId="77777777" w:rsidR="00210EFB" w:rsidRDefault="00A4738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B778AA9" w14:textId="77777777" w:rsidR="00210EFB" w:rsidRDefault="00A4738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8"/>
                                <w:szCs w:val="28"/>
                              </w:rPr>
                              <w:t>07.09.2026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40F4F63" w14:textId="77777777" w:rsidR="00210EFB" w:rsidRDefault="00A4738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A654235" w14:textId="77777777" w:rsidR="00210EFB" w:rsidRDefault="00A4738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1320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256D4841" w14:textId="77777777" w:rsidR="00210EFB" w:rsidRDefault="00210EFB">
                      <w:pPr>
                        <w:rPr>
                          <w:rFonts w:ascii="Liberation Serif" w:hAnsi="Liberation Serif"/>
                        </w:rPr>
                      </w:pPr>
                    </w:p>
                    <w:p w14:paraId="6C79B14A" w14:textId="77777777" w:rsidR="00210EFB" w:rsidRDefault="00210EF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3934F42" w14:textId="77777777" w:rsidR="00210EFB" w:rsidRDefault="00210EFB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BE43308" w14:textId="77777777" w:rsidR="00210EFB" w:rsidRDefault="00210EF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C867B2B" w14:textId="77777777" w:rsidR="00210EFB" w:rsidRDefault="00210EF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E30027B" w14:textId="77777777" w:rsidR="00210EFB" w:rsidRDefault="00210EFB">
      <w:pPr>
        <w:autoSpaceDE w:val="0"/>
        <w:textAlignment w:val="auto"/>
      </w:pPr>
    </w:p>
    <w:p w14:paraId="62DBE4B3" w14:textId="77777777" w:rsidR="00210EFB" w:rsidRDefault="00210EFB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14:paraId="28E193D3" w14:textId="77777777" w:rsidR="00210EFB" w:rsidRDefault="00210EFB">
      <w:pPr>
        <w:pStyle w:val="ConsPlusNormal"/>
        <w:ind w:right="83"/>
        <w:jc w:val="right"/>
        <w:rPr>
          <w:rFonts w:ascii="Liberation Serif" w:hAnsi="Liberation Serif"/>
          <w:sz w:val="28"/>
          <w:szCs w:val="28"/>
        </w:rPr>
      </w:pPr>
    </w:p>
    <w:p w14:paraId="70F0D599" w14:textId="77777777" w:rsidR="00210EFB" w:rsidRDefault="00A4738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</w:t>
      </w:r>
    </w:p>
    <w:p w14:paraId="623F4784" w14:textId="77777777" w:rsidR="00210EFB" w:rsidRDefault="00A4738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привлечения остатков средств на единый счет</w:t>
      </w:r>
    </w:p>
    <w:p w14:paraId="30A77363" w14:textId="77777777" w:rsidR="00210EFB" w:rsidRDefault="00A4738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местного бюджета и возврата привлеченных средств</w:t>
      </w:r>
    </w:p>
    <w:p w14:paraId="23026E0A" w14:textId="77777777" w:rsidR="00210EFB" w:rsidRDefault="00210EFB">
      <w:pPr>
        <w:pStyle w:val="ConsPlusNormal"/>
        <w:jc w:val="both"/>
        <w:rPr>
          <w:rFonts w:ascii="Liberation Serif" w:hAnsi="Liberation Serif"/>
        </w:rPr>
      </w:pPr>
    </w:p>
    <w:p w14:paraId="2F443DA4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 xml:space="preserve">1. Настоящий Порядок </w:t>
      </w:r>
      <w:r>
        <w:rPr>
          <w:rFonts w:ascii="Liberation Serif" w:hAnsi="Liberation Serif"/>
          <w:sz w:val="28"/>
          <w:szCs w:val="28"/>
        </w:rPr>
        <w:t>устанавливает условия и порядок привлечения остатков средств на единый счет местного бюджета с казначейских счетов и возврата привлеченных средств на казначейские счета, с которых они были ранее перечислены.</w:t>
      </w:r>
    </w:p>
    <w:p w14:paraId="67FD8568" w14:textId="77777777" w:rsidR="00210EFB" w:rsidRDefault="00A4738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Под казначейскими счетами понимаются:</w:t>
      </w:r>
    </w:p>
    <w:p w14:paraId="03F3D5E7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1) казн</w:t>
      </w:r>
      <w:r>
        <w:rPr>
          <w:rFonts w:ascii="Liberation Serif" w:hAnsi="Liberation Serif"/>
          <w:sz w:val="28"/>
          <w:szCs w:val="28"/>
        </w:rPr>
        <w:t>ачейские счета для осуществления и отражения операций с денежными средствами, поступающими во временное распоряжение получателей средств местного бюджета;</w:t>
      </w:r>
    </w:p>
    <w:p w14:paraId="3C61C0B5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2) казначейские счета для осуществления и отражения операций с денежными средствами муниципальных бюд</w:t>
      </w:r>
      <w:r>
        <w:rPr>
          <w:rFonts w:ascii="Liberation Serif" w:hAnsi="Liberation Serif"/>
          <w:sz w:val="28"/>
          <w:szCs w:val="28"/>
        </w:rPr>
        <w:t>жетных и муниципальных автономных учреждений городского округа Верхняя Пышма;</w:t>
      </w:r>
    </w:p>
    <w:p w14:paraId="0D2AA5AA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3) казначейские счета для осуществления и отражения операций с денежными средствами получателей средств из местного бюджета;</w:t>
      </w:r>
    </w:p>
    <w:p w14:paraId="3822304B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4) казначейские счета для осуществления и отражения о</w:t>
      </w:r>
      <w:r>
        <w:rPr>
          <w:rFonts w:ascii="Liberation Serif" w:hAnsi="Liberation Serif"/>
          <w:sz w:val="28"/>
          <w:szCs w:val="28"/>
        </w:rPr>
        <w:t>пераций с денежными средствами участников казначейского сопровождения.</w:t>
      </w:r>
    </w:p>
    <w:p w14:paraId="12A3764E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3. Финансовое управление администрации городского округа Верхняя Пышма (далее - Финансовое управление) обеспечивает привлечение остатков средств на казначейских счетах за вычетом сумм с</w:t>
      </w:r>
      <w:r>
        <w:rPr>
          <w:rFonts w:ascii="Liberation Serif" w:hAnsi="Liberation Serif"/>
          <w:sz w:val="28"/>
          <w:szCs w:val="28"/>
        </w:rPr>
        <w:t>редств на соответствующем казначейском счете, необходимых для осуществления в рабочий день, следующий за днем привлечения средств на единый счет местного бюджета, выплат с указанного счета на основании распоряжений о совершении казначейских платежей в виде</w:t>
      </w:r>
      <w:r>
        <w:rPr>
          <w:rFonts w:ascii="Liberation Serif" w:hAnsi="Liberation Serif"/>
          <w:sz w:val="28"/>
          <w:szCs w:val="28"/>
        </w:rPr>
        <w:t xml:space="preserve"> платежных поручений.</w:t>
      </w:r>
    </w:p>
    <w:p w14:paraId="23FE45A3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4. Платежные поручения не могут быть представлены Финансовым управлением в территориальный орган Федерального казначейства позднее 16 часов местного времени (в день, непосредственно предшествующий выходным и нерабочим праздничным дням</w:t>
      </w:r>
      <w:r>
        <w:rPr>
          <w:rFonts w:ascii="Liberation Serif" w:hAnsi="Liberation Serif"/>
          <w:sz w:val="28"/>
          <w:szCs w:val="28"/>
        </w:rPr>
        <w:t>, - до 15 часов местного времени) текущего дня.</w:t>
      </w:r>
    </w:p>
    <w:p w14:paraId="6CC233A3" w14:textId="77777777" w:rsidR="00210EFB" w:rsidRDefault="00A4738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Финансовое управление осуществляет учет средств в части сумм:</w:t>
      </w:r>
    </w:p>
    <w:p w14:paraId="7143E19C" w14:textId="77777777" w:rsidR="00210EFB" w:rsidRDefault="00A47389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поступивших на единый счет местного бюджета с казначейских счетов;</w:t>
      </w:r>
    </w:p>
    <w:p w14:paraId="5432FF01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 xml:space="preserve">2) перечисленных с единого счета местного бюджета на </w:t>
      </w:r>
      <w:r>
        <w:rPr>
          <w:rFonts w:ascii="Liberation Serif" w:hAnsi="Liberation Serif"/>
          <w:sz w:val="28"/>
          <w:szCs w:val="28"/>
        </w:rPr>
        <w:t>казначейские счета, с которых они были ранее привлечены.</w:t>
      </w:r>
    </w:p>
    <w:p w14:paraId="436DA167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 xml:space="preserve">6. Возврат привлеченных средств с единого счета местного бюджета на казначейские счета, с которых они были ранее перечислены, осуществляется в соответствии </w:t>
      </w:r>
      <w:r>
        <w:rPr>
          <w:rFonts w:ascii="Liberation Serif" w:hAnsi="Liberation Serif"/>
          <w:color w:val="000000"/>
          <w:sz w:val="28"/>
          <w:szCs w:val="28"/>
        </w:rPr>
        <w:t xml:space="preserve">с </w:t>
      </w:r>
      <w:hyperlink r:id="rId6" w:history="1">
        <w:r>
          <w:rPr>
            <w:rFonts w:ascii="Liberation Serif" w:hAnsi="Liberation Serif"/>
            <w:color w:val="000000"/>
            <w:sz w:val="28"/>
            <w:szCs w:val="28"/>
          </w:rPr>
          <w:t>пунктами 7</w:t>
        </w:r>
      </w:hyperlink>
      <w:r>
        <w:rPr>
          <w:rFonts w:ascii="Liberation Serif" w:hAnsi="Liberation Serif"/>
          <w:color w:val="000000"/>
          <w:sz w:val="28"/>
          <w:szCs w:val="28"/>
        </w:rPr>
        <w:t xml:space="preserve"> и </w:t>
      </w:r>
      <w:hyperlink r:id="rId7" w:history="1">
        <w:r>
          <w:rPr>
            <w:rFonts w:ascii="Liberation Serif" w:hAnsi="Liberation Serif"/>
            <w:color w:val="000000"/>
            <w:sz w:val="28"/>
            <w:szCs w:val="28"/>
          </w:rPr>
          <w:t>8</w:t>
        </w:r>
      </w:hyperlink>
      <w:r>
        <w:rPr>
          <w:rFonts w:ascii="Liberation Serif" w:hAnsi="Liberation Serif"/>
          <w:color w:val="000000"/>
          <w:sz w:val="28"/>
          <w:szCs w:val="28"/>
        </w:rPr>
        <w:t xml:space="preserve"> настоящего Порядка.</w:t>
      </w:r>
    </w:p>
    <w:p w14:paraId="5FD5D6AA" w14:textId="77777777" w:rsidR="00210EFB" w:rsidRDefault="00A47389">
      <w:pPr>
        <w:pStyle w:val="ConsPlusNormal"/>
        <w:ind w:firstLine="540"/>
        <w:jc w:val="both"/>
      </w:pPr>
      <w:bookmarkStart w:id="4" w:name="P48"/>
      <w:bookmarkEnd w:id="4"/>
      <w:r>
        <w:rPr>
          <w:rFonts w:ascii="Liberation Serif" w:hAnsi="Liberation Serif"/>
          <w:sz w:val="28"/>
          <w:szCs w:val="28"/>
        </w:rPr>
        <w:t xml:space="preserve">7. Финансовое управление осуществляет возврат привлеченных средств на казначейские счета, с которых они были ранее перечислены, в том числе в целях </w:t>
      </w:r>
      <w:r>
        <w:rPr>
          <w:rFonts w:ascii="Liberation Serif" w:hAnsi="Liberation Serif"/>
          <w:sz w:val="28"/>
          <w:szCs w:val="28"/>
        </w:rPr>
        <w:lastRenderedPageBreak/>
        <w:t>проведения операций со средствами, поступающими во временное распоряже</w:t>
      </w:r>
      <w:r>
        <w:rPr>
          <w:rFonts w:ascii="Liberation Serif" w:hAnsi="Liberation Serif"/>
          <w:sz w:val="28"/>
          <w:szCs w:val="28"/>
        </w:rPr>
        <w:t>ние получателей средств местного бюджета, муниципальных бюджетных и муниципальных автономных учреждений городского округа Верхняя Пышма, юридических лиц, не являющихся участниками бюджетного процесса, муниципальными бюджетными и муниципальных автономными у</w:t>
      </w:r>
      <w:r>
        <w:rPr>
          <w:rFonts w:ascii="Liberation Serif" w:hAnsi="Liberation Serif"/>
          <w:sz w:val="28"/>
          <w:szCs w:val="28"/>
        </w:rPr>
        <w:t>чреждениями городского округа Верхняя Пышма, не позднее второго рабочего дня, следующего за днем приема к исполнению распоряжений о совершении казначейских платежей в виде платежных поручений на соответствующий казначейский счет.</w:t>
      </w:r>
    </w:p>
    <w:p w14:paraId="29992754" w14:textId="77777777" w:rsidR="00210EFB" w:rsidRDefault="00A47389">
      <w:pPr>
        <w:pStyle w:val="ConsPlusNormal"/>
        <w:ind w:firstLine="540"/>
        <w:jc w:val="both"/>
      </w:pPr>
      <w:bookmarkStart w:id="5" w:name="P49"/>
      <w:bookmarkEnd w:id="5"/>
      <w:r>
        <w:rPr>
          <w:rFonts w:ascii="Liberation Serif" w:hAnsi="Liberation Serif"/>
          <w:sz w:val="28"/>
          <w:szCs w:val="28"/>
        </w:rPr>
        <w:t>8. Перечисление средств, н</w:t>
      </w:r>
      <w:r>
        <w:rPr>
          <w:rFonts w:ascii="Liberation Serif" w:hAnsi="Liberation Serif"/>
          <w:sz w:val="28"/>
          <w:szCs w:val="28"/>
        </w:rPr>
        <w:t xml:space="preserve">еобходимых для обеспечения выплат, </w:t>
      </w:r>
      <w:r>
        <w:rPr>
          <w:rFonts w:ascii="Liberation Serif" w:hAnsi="Liberation Serif"/>
          <w:color w:val="000000"/>
          <w:sz w:val="28"/>
          <w:szCs w:val="28"/>
        </w:rPr>
        <w:t xml:space="preserve">указанных в </w:t>
      </w:r>
      <w:hyperlink r:id="rId8" w:history="1">
        <w:r>
          <w:rPr>
            <w:rFonts w:ascii="Liberation Serif" w:hAnsi="Liberation Serif"/>
            <w:color w:val="000000"/>
            <w:sz w:val="28"/>
            <w:szCs w:val="28"/>
          </w:rPr>
          <w:t>пункте 7</w:t>
        </w:r>
      </w:hyperlink>
      <w:r>
        <w:rPr>
          <w:rFonts w:ascii="Liberation Serif" w:hAnsi="Liberation Serif"/>
          <w:color w:val="000000"/>
          <w:sz w:val="28"/>
          <w:szCs w:val="28"/>
        </w:rPr>
        <w:t xml:space="preserve"> настоящего Порядка, на соответствующий казначейский счет осуществляется в пределах суммы, не превышающей разницу между объемом средств, поступивших в течение текущего финансового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года с этого казначейского счета на единый счет местного бюджета, и объемом средств, возвращенных с единого счета местного бюджета на данный казначейский счет в указанный период.</w:t>
      </w:r>
    </w:p>
    <w:p w14:paraId="738686BF" w14:textId="77777777" w:rsidR="00210EFB" w:rsidRDefault="00A47389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9. Объем средств, подлежащих возврату на соответствующие казначейские счета,</w:t>
      </w:r>
      <w:r>
        <w:rPr>
          <w:rFonts w:ascii="Liberation Serif" w:hAnsi="Liberation Serif"/>
          <w:sz w:val="28"/>
          <w:szCs w:val="28"/>
        </w:rPr>
        <w:t xml:space="preserve"> определяется исходя из остатка средств на едином счете местного бюджета с учетом прогноза перечислений с единого счета местного бюджета и необходимости обеспечения перечислений с соответствующих казначейских счетов.</w:t>
      </w:r>
    </w:p>
    <w:p w14:paraId="0AEC474C" w14:textId="77777777" w:rsidR="00210EFB" w:rsidRDefault="00210EFB">
      <w:pPr>
        <w:autoSpaceDE w:val="0"/>
        <w:ind w:right="83"/>
        <w:jc w:val="center"/>
        <w:textAlignment w:val="auto"/>
        <w:rPr>
          <w:sz w:val="28"/>
          <w:szCs w:val="28"/>
        </w:rPr>
      </w:pPr>
    </w:p>
    <w:sectPr w:rsidR="00210EFB">
      <w:headerReference w:type="default" r:id="rId9"/>
      <w:footerReference w:type="default" r:id="rId10"/>
      <w:pgSz w:w="11906" w:h="16838"/>
      <w:pgMar w:top="1134" w:right="567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45F47" w14:textId="77777777" w:rsidR="00A47389" w:rsidRDefault="00A47389">
      <w:r>
        <w:separator/>
      </w:r>
    </w:p>
  </w:endnote>
  <w:endnote w:type="continuationSeparator" w:id="0">
    <w:p w14:paraId="072C669C" w14:textId="77777777" w:rsidR="00A47389" w:rsidRDefault="00A4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8680D" w14:textId="77777777" w:rsidR="00276DFF" w:rsidRDefault="00A4738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AD16E" w14:textId="77777777" w:rsidR="00A47389" w:rsidRDefault="00A47389">
      <w:r>
        <w:rPr>
          <w:color w:val="000000"/>
        </w:rPr>
        <w:separator/>
      </w:r>
    </w:p>
  </w:footnote>
  <w:footnote w:type="continuationSeparator" w:id="0">
    <w:p w14:paraId="1F184A19" w14:textId="77777777" w:rsidR="00A47389" w:rsidRDefault="00A47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87988" w14:textId="77777777" w:rsidR="00276DFF" w:rsidRDefault="00A47389">
    <w:pPr>
      <w:pStyle w:val="a3"/>
      <w:jc w:val="center"/>
    </w:pPr>
  </w:p>
  <w:p w14:paraId="742B28E6" w14:textId="77777777" w:rsidR="00276DFF" w:rsidRDefault="00A4738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10EFB"/>
    <w:rsid w:val="00210EFB"/>
    <w:rsid w:val="00A47389"/>
    <w:rsid w:val="00C6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4E48"/>
  <w15:docId w15:val="{A2832245-0AFF-47A2-B6A7-915AF36E5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#P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#P4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#P48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2026-08-31T04:49:00Z</cp:lastPrinted>
  <dcterms:created xsi:type="dcterms:W3CDTF">2026-09-07T12:37:00Z</dcterms:created>
  <dcterms:modified xsi:type="dcterms:W3CDTF">2026-09-07T12:37:00Z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