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BF5AA" w14:textId="77777777" w:rsidR="00811D3F" w:rsidRDefault="006F4883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11D3F" w14:paraId="40AB7A0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C6C0C" w14:textId="77777777" w:rsidR="00811D3F" w:rsidRDefault="00811D3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359FAC6" w14:textId="77777777" w:rsidR="00811D3F" w:rsidRDefault="00811D3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DF665C9" w14:textId="77777777" w:rsidR="00811D3F" w:rsidRDefault="00811D3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11D3F" w14:paraId="2DB3075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6411B" w14:textId="77777777" w:rsidR="00811D3F" w:rsidRDefault="006F488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CAC705E" w14:textId="77777777" w:rsidR="00811D3F" w:rsidRDefault="006F488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E5F8B88" w14:textId="77777777" w:rsidR="00811D3F" w:rsidRDefault="006F488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278C1E3" w14:textId="77777777" w:rsidR="00811D3F" w:rsidRDefault="006F488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7060F9" wp14:editId="3D451CE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C11CC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11D3F" w14:paraId="2E0FCBC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2E7C30" w14:textId="77777777" w:rsidR="00811D3F" w:rsidRDefault="006F488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5F0B83" w14:textId="77777777" w:rsidR="00811D3F" w:rsidRDefault="006F488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4984C4" w14:textId="77777777" w:rsidR="00811D3F" w:rsidRDefault="006F488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774DC8" w14:textId="77777777" w:rsidR="00811D3F" w:rsidRDefault="006F488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1342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EFF827" w14:textId="77777777" w:rsidR="00811D3F" w:rsidRDefault="006F488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11D3F" w14:paraId="40758FD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A7D4C" w14:textId="77777777" w:rsidR="00811D3F" w:rsidRDefault="00811D3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11D3F" w14:paraId="147E460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B4281" w14:textId="77777777" w:rsidR="00811D3F" w:rsidRDefault="006F488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5D33930" w14:textId="77777777" w:rsidR="00811D3F" w:rsidRDefault="00811D3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345B6B0" w14:textId="77777777" w:rsidR="00811D3F" w:rsidRDefault="00811D3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11D3F" w14:paraId="7D1E5B0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0FD9D" w14:textId="77777777" w:rsidR="00811D3F" w:rsidRDefault="006F488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предоставлении в аренду без проведения торгов недвижимого имущества городского округа Верхняя Пышма</w:t>
            </w:r>
          </w:p>
        </w:tc>
      </w:tr>
      <w:tr w:rsidR="00811D3F" w14:paraId="48624B4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72A6F" w14:textId="77777777" w:rsidR="00811D3F" w:rsidRDefault="00811D3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243A6CA" w14:textId="77777777" w:rsidR="00811D3F" w:rsidRDefault="00811D3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DEECFF6" w14:textId="77777777" w:rsidR="00811D3F" w:rsidRDefault="006F4883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соответствии</w:t>
      </w:r>
      <w:r>
        <w:rPr>
          <w:rFonts w:ascii="Liberation Serif" w:hAnsi="Liberation Serif"/>
          <w:sz w:val="2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20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</w:t>
      </w:r>
      <w:r>
        <w:rPr>
          <w:rFonts w:ascii="Liberation Serif" w:hAnsi="Liberation Serif"/>
          <w:sz w:val="20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законом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06</w:t>
      </w:r>
      <w:r>
        <w:rPr>
          <w:rFonts w:ascii="Liberation Serif" w:hAnsi="Liberation Serif"/>
          <w:sz w:val="16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октября 2003 года № 131-ФЗ 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Российской Федерации», частью 9 статьи 17.1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26 июля 2006 года № 135-ФЗ «О защите о конкуренции», Положени</w:t>
      </w:r>
      <w:r>
        <w:rPr>
          <w:rFonts w:ascii="Liberation Serif" w:hAnsi="Liberation Serif"/>
          <w:sz w:val="28"/>
          <w:szCs w:val="28"/>
        </w:rPr>
        <w:t xml:space="preserve">ем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комитете по управлению </w:t>
      </w:r>
      <w:r>
        <w:rPr>
          <w:rFonts w:ascii="Liberation Serif" w:hAnsi="Liberation Serif"/>
          <w:spacing w:val="-4"/>
          <w:sz w:val="28"/>
          <w:szCs w:val="28"/>
        </w:rPr>
        <w:t>имуществом администрации городского округа Верхняя Пышма, утвержденным</w:t>
      </w:r>
      <w:r>
        <w:rPr>
          <w:rFonts w:ascii="Liberation Serif" w:hAnsi="Liberation Serif"/>
          <w:sz w:val="28"/>
          <w:szCs w:val="28"/>
        </w:rPr>
        <w:t xml:space="preserve"> Решением Думы городского округа Верхняя Пышма от 31 марта 2011 года № 32/6, Положением о передаче в аренду муниципального имущества городского округа Верхня</w:t>
      </w:r>
      <w:r>
        <w:rPr>
          <w:rFonts w:ascii="Liberation Serif" w:hAnsi="Liberation Serif"/>
          <w:sz w:val="28"/>
          <w:szCs w:val="28"/>
        </w:rPr>
        <w:t xml:space="preserve">я Пышма, утвержденным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28 апреля 2022 года № 48/3, рассмотрев </w:t>
      </w:r>
      <w:r>
        <w:rPr>
          <w:rFonts w:ascii="Liberation Serif" w:hAnsi="Liberation Serif"/>
          <w:spacing w:val="-2"/>
          <w:sz w:val="28"/>
          <w:szCs w:val="28"/>
        </w:rPr>
        <w:t xml:space="preserve">заявление ООО «ЦРА №57» </w:t>
      </w:r>
      <w:r>
        <w:rPr>
          <w:rFonts w:ascii="Liberation Serif" w:hAnsi="Liberation Serif"/>
          <w:spacing w:val="-2"/>
          <w:sz w:val="28"/>
          <w:szCs w:val="28"/>
        </w:rPr>
        <w:br/>
      </w:r>
      <w:r>
        <w:rPr>
          <w:rFonts w:ascii="Liberation Serif" w:hAnsi="Liberation Serif"/>
          <w:spacing w:val="-2"/>
          <w:sz w:val="28"/>
          <w:szCs w:val="28"/>
        </w:rPr>
        <w:t xml:space="preserve">(ОГРН: 1246600059947, ИНН: 6686164593) – </w:t>
      </w:r>
      <w:r>
        <w:rPr>
          <w:rFonts w:ascii="Liberation Serif" w:hAnsi="Liberation Serif"/>
          <w:sz w:val="28"/>
          <w:szCs w:val="28"/>
        </w:rPr>
        <w:t>арендатора, надлежащим образом исполняющего свои обязанности, который по истече</w:t>
      </w:r>
      <w:r>
        <w:rPr>
          <w:rFonts w:ascii="Liberation Serif" w:hAnsi="Liberation Serif"/>
          <w:sz w:val="28"/>
          <w:szCs w:val="28"/>
        </w:rPr>
        <w:t xml:space="preserve">нии срока действия договора имеет преимущественное право перед другими лицами на заключение договора аренды на новый срок, на основании отчета об оценке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 419-03092026/НПА, в целях эффективного использования, повышения качества содержания и эксплуатации м</w:t>
      </w:r>
      <w:r>
        <w:rPr>
          <w:rFonts w:ascii="Liberation Serif" w:hAnsi="Liberation Serif"/>
          <w:sz w:val="28"/>
          <w:szCs w:val="28"/>
        </w:rPr>
        <w:t>униципального имущества Администрация городского округа Верхняя Пышма</w:t>
      </w:r>
    </w:p>
    <w:p w14:paraId="4DAD0328" w14:textId="77777777" w:rsidR="00811D3F" w:rsidRDefault="006F488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15EF9DD" w14:textId="77777777" w:rsidR="00811D3F" w:rsidRDefault="006F4883">
      <w:pPr>
        <w:pStyle w:val="aa"/>
        <w:numPr>
          <w:ilvl w:val="0"/>
          <w:numId w:val="1"/>
        </w:numPr>
        <w:tabs>
          <w:tab w:val="left" w:pos="709"/>
          <w:tab w:val="left" w:pos="1418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Предоставить обществу с ограниченной ответственностью «Центральная районная аптека № 57»</w:t>
      </w:r>
      <w:r>
        <w:rPr>
          <w:rFonts w:ascii="Liberation Serif" w:hAnsi="Liberation Serif"/>
          <w:spacing w:val="-4"/>
          <w:sz w:val="28"/>
          <w:szCs w:val="28"/>
        </w:rPr>
        <w:t xml:space="preserve"> (ОГРН: 1246600059947, ИНН: 6686164593) в аренду без проведения</w:t>
      </w:r>
      <w:r>
        <w:rPr>
          <w:rFonts w:ascii="Liberation Serif" w:hAnsi="Liberation Serif"/>
          <w:sz w:val="28"/>
          <w:szCs w:val="28"/>
        </w:rPr>
        <w:t xml:space="preserve"> торгов сроком на 3 </w:t>
      </w:r>
      <w:r>
        <w:rPr>
          <w:rFonts w:ascii="Liberation Serif" w:hAnsi="Liberation Serif"/>
          <w:sz w:val="28"/>
          <w:szCs w:val="28"/>
        </w:rPr>
        <w:t xml:space="preserve">(три) года недвижимое имущество городского округа Верхняя Пышма: нежилое помещение площадью 32,5 кв. м (помещение № 13 по поэтажному плану здания), этаж: 1, расположенное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адресу: Российская Федерация, Свердловская область, городской округ Верхняя Пышма</w:t>
      </w:r>
      <w:r>
        <w:rPr>
          <w:rFonts w:ascii="Liberation Serif" w:hAnsi="Liberation Serif"/>
          <w:sz w:val="28"/>
          <w:szCs w:val="28"/>
        </w:rPr>
        <w:t>, п. Красный, ул. Кузнечная, здание № 58 (далее – Объект).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Ц</w:t>
      </w:r>
      <w:r>
        <w:rPr>
          <w:rFonts w:ascii="Liberation Serif" w:hAnsi="Liberation Serif"/>
          <w:sz w:val="28"/>
          <w:szCs w:val="28"/>
        </w:rPr>
        <w:t>елевое назначение Объекта – для размещения аптеки.</w:t>
      </w:r>
    </w:p>
    <w:p w14:paraId="33A44F14" w14:textId="77777777" w:rsidR="00811D3F" w:rsidRDefault="006F4883">
      <w:pPr>
        <w:tabs>
          <w:tab w:val="left" w:pos="851"/>
        </w:tabs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shd w:val="clear" w:color="auto" w:fill="FFFFFF"/>
          <w:lang w:eastAsia="en-US"/>
        </w:rPr>
        <w:t xml:space="preserve">Объект является частью здания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нежилого назначения площадью 553,1 кв. м </w:t>
      </w:r>
      <w:r>
        <w:rPr>
          <w:rFonts w:ascii="Liberation Serif" w:eastAsia="Calibri" w:hAnsi="Liberation Serif"/>
          <w:spacing w:val="-4"/>
          <w:sz w:val="28"/>
          <w:szCs w:val="28"/>
          <w:lang w:eastAsia="en-US"/>
        </w:rPr>
        <w:t xml:space="preserve">с кадастровым номером </w:t>
      </w:r>
      <w:r>
        <w:rPr>
          <w:rFonts w:ascii="Liberation Serif" w:eastAsia="Calibri" w:hAnsi="Liberation Serif"/>
          <w:sz w:val="28"/>
          <w:szCs w:val="28"/>
          <w:shd w:val="clear" w:color="auto" w:fill="FFFFFF"/>
          <w:lang w:eastAsia="en-US"/>
        </w:rPr>
        <w:t>66:36:1301008:40</w:t>
      </w:r>
      <w:r>
        <w:rPr>
          <w:rFonts w:ascii="Liberation Serif" w:eastAsia="Calibri" w:hAnsi="Liberation Serif"/>
          <w:spacing w:val="-4"/>
          <w:sz w:val="28"/>
          <w:szCs w:val="28"/>
          <w:lang w:eastAsia="en-US"/>
        </w:rPr>
        <w:t xml:space="preserve">,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вид, номер и дата </w:t>
      </w: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государственной </w:t>
      </w:r>
      <w:r>
        <w:rPr>
          <w:rFonts w:ascii="Liberation Serif" w:eastAsia="Calibri" w:hAnsi="Liberation Serif"/>
          <w:sz w:val="28"/>
          <w:szCs w:val="28"/>
          <w:lang w:eastAsia="en-US"/>
        </w:rPr>
        <w:t>регистрации права: собственность (форма собственности: муниципальная), № 66:36:1301008:40-66/199/2020-1 от 10 сентября 2020 года</w:t>
      </w:r>
      <w:r>
        <w:rPr>
          <w:rFonts w:ascii="Liberation Serif" w:eastAsia="Calibri" w:hAnsi="Liberation Serif"/>
          <w:sz w:val="28"/>
          <w:szCs w:val="28"/>
          <w:shd w:val="clear" w:color="auto" w:fill="FFFFFF"/>
          <w:lang w:eastAsia="en-US"/>
        </w:rPr>
        <w:t>.</w:t>
      </w:r>
    </w:p>
    <w:p w14:paraId="417A8A28" w14:textId="77777777" w:rsidR="00811D3F" w:rsidRDefault="006F4883">
      <w:pPr>
        <w:tabs>
          <w:tab w:val="left" w:pos="1134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Установить</w:t>
      </w:r>
      <w:r>
        <w:rPr>
          <w:rFonts w:ascii="Liberation Serif" w:hAnsi="Liberation Serif"/>
          <w:spacing w:val="-2"/>
          <w:sz w:val="28"/>
          <w:szCs w:val="28"/>
        </w:rPr>
        <w:t xml:space="preserve"> ежемесячную плату за право пользования Объектом </w:t>
      </w:r>
      <w:r>
        <w:rPr>
          <w:rFonts w:ascii="Liberation Serif" w:hAnsi="Liberation Serif"/>
          <w:spacing w:val="-2"/>
          <w:sz w:val="28"/>
          <w:szCs w:val="28"/>
        </w:rPr>
        <w:br/>
      </w:r>
      <w:r>
        <w:rPr>
          <w:rFonts w:ascii="Liberation Serif" w:hAnsi="Liberation Serif"/>
          <w:spacing w:val="-2"/>
          <w:sz w:val="28"/>
          <w:szCs w:val="28"/>
        </w:rPr>
        <w:t xml:space="preserve">в размере 5 987 (Пять тысяч девятьсот восемьдесят семь) рублей </w:t>
      </w:r>
      <w:r>
        <w:rPr>
          <w:rFonts w:ascii="Liberation Serif" w:hAnsi="Liberation Serif"/>
          <w:spacing w:val="-2"/>
          <w:sz w:val="28"/>
          <w:szCs w:val="28"/>
        </w:rPr>
        <w:t xml:space="preserve">00 копеек </w:t>
      </w:r>
      <w:r>
        <w:rPr>
          <w:rFonts w:ascii="Liberation Serif" w:hAnsi="Liberation Serif"/>
          <w:spacing w:val="-2"/>
          <w:sz w:val="28"/>
          <w:szCs w:val="28"/>
        </w:rPr>
        <w:br/>
      </w:r>
      <w:r>
        <w:rPr>
          <w:rFonts w:ascii="Liberation Serif" w:hAnsi="Liberation Serif"/>
          <w:spacing w:val="-2"/>
          <w:sz w:val="28"/>
          <w:szCs w:val="28"/>
        </w:rPr>
        <w:t>без учета НДС.</w:t>
      </w:r>
    </w:p>
    <w:p w14:paraId="15130859" w14:textId="77777777" w:rsidR="00811D3F" w:rsidRDefault="006F4883">
      <w:pPr>
        <w:tabs>
          <w:tab w:val="left" w:pos="1134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Комитету по управлению имуществом администрации городского округа Верхняя Пышма подготовить проект договора аренды Объекта.</w:t>
      </w:r>
    </w:p>
    <w:p w14:paraId="1633F808" w14:textId="77777777" w:rsidR="00811D3F" w:rsidRDefault="006F4883">
      <w:pPr>
        <w:tabs>
          <w:tab w:val="left" w:pos="851"/>
          <w:tab w:val="left" w:pos="1134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4.</w:t>
      </w:r>
      <w:r>
        <w:rPr>
          <w:rFonts w:ascii="Liberation Serif" w:eastAsia="Calibri" w:hAnsi="Liberation Serif"/>
          <w:sz w:val="28"/>
          <w:szCs w:val="28"/>
          <w:lang w:eastAsia="en-US"/>
        </w:rPr>
        <w:tab/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 первого заместителя главы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администрации городского округа Верхняя Пышма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Барменкова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С.А.</w:t>
      </w:r>
    </w:p>
    <w:p w14:paraId="62BEF923" w14:textId="77777777" w:rsidR="00811D3F" w:rsidRDefault="006F4883">
      <w:pPr>
        <w:tabs>
          <w:tab w:val="left" w:pos="851"/>
          <w:tab w:val="left" w:pos="1134"/>
        </w:tabs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>5.</w:t>
      </w:r>
      <w:r>
        <w:rPr>
          <w:rFonts w:ascii="Liberation Serif" w:eastAsia="Calibri" w:hAnsi="Liberation Serif"/>
          <w:sz w:val="28"/>
          <w:szCs w:val="28"/>
          <w:lang w:eastAsia="en-US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 официальном интернет-портале правовой информации городского округа Верхняя Пышма (www.верхняяпышма-право.рф), разместить на </w:t>
      </w:r>
      <w:r>
        <w:rPr>
          <w:rFonts w:ascii="Liberation Serif" w:eastAsia="Calibri" w:hAnsi="Liberation Serif"/>
          <w:sz w:val="28"/>
          <w:szCs w:val="28"/>
          <w:lang w:eastAsia="en-US"/>
        </w:rPr>
        <w:t>официальном сайте городского округа Верхняя Пышма (</w:t>
      </w:r>
      <w:r>
        <w:rPr>
          <w:rFonts w:ascii="Liberation Serif" w:eastAsia="Calibri" w:hAnsi="Liberation Serif"/>
          <w:sz w:val="28"/>
          <w:szCs w:val="28"/>
          <w:lang w:val="en-US" w:eastAsia="en-US"/>
        </w:rPr>
        <w:t>https</w:t>
      </w:r>
      <w:r>
        <w:rPr>
          <w:rFonts w:ascii="Liberation Serif" w:eastAsia="Calibri" w:hAnsi="Liberation Serif"/>
          <w:sz w:val="28"/>
          <w:szCs w:val="28"/>
          <w:lang w:eastAsia="en-US"/>
        </w:rPr>
        <w:t>://</w:t>
      </w:r>
      <w:proofErr w:type="spellStart"/>
      <w:r>
        <w:rPr>
          <w:rFonts w:ascii="Liberation Serif" w:eastAsia="Calibri" w:hAnsi="Liberation Serif"/>
          <w:sz w:val="28"/>
          <w:szCs w:val="28"/>
          <w:lang w:val="en-US" w:eastAsia="en-US"/>
        </w:rPr>
        <w:t>movp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/>
          <w:sz w:val="28"/>
          <w:szCs w:val="28"/>
          <w:lang w:val="en-US" w:eastAsia="en-US"/>
        </w:rPr>
        <w:t>ru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>).</w:t>
      </w:r>
    </w:p>
    <w:p w14:paraId="53689053" w14:textId="77777777" w:rsidR="00811D3F" w:rsidRDefault="00811D3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D75AD78" w14:textId="77777777" w:rsidR="00811D3F" w:rsidRDefault="00811D3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11D3F" w14:paraId="07A8E20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8CD552" w14:textId="77777777" w:rsidR="00811D3F" w:rsidRDefault="006F48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E08706" w14:textId="77777777" w:rsidR="00811D3F" w:rsidRDefault="006F488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4F3C8EF" w14:textId="77777777" w:rsidR="00811D3F" w:rsidRDefault="00811D3F">
      <w:pPr>
        <w:pStyle w:val="ConsNormal"/>
        <w:widowControl/>
        <w:ind w:firstLine="0"/>
        <w:rPr>
          <w:rFonts w:ascii="Liberation Serif" w:hAnsi="Liberation Serif"/>
        </w:rPr>
      </w:pPr>
    </w:p>
    <w:sectPr w:rsidR="00811D3F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F1E29" w14:textId="77777777" w:rsidR="00000000" w:rsidRDefault="006F4883">
      <w:r>
        <w:separator/>
      </w:r>
    </w:p>
  </w:endnote>
  <w:endnote w:type="continuationSeparator" w:id="0">
    <w:p w14:paraId="37F6FE92" w14:textId="77777777" w:rsidR="00000000" w:rsidRDefault="006F4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1B736" w14:textId="77777777" w:rsidR="00000000" w:rsidRDefault="006F4883">
      <w:r>
        <w:rPr>
          <w:color w:val="000000"/>
        </w:rPr>
        <w:separator/>
      </w:r>
    </w:p>
  </w:footnote>
  <w:footnote w:type="continuationSeparator" w:id="0">
    <w:p w14:paraId="3723815F" w14:textId="77777777" w:rsidR="00000000" w:rsidRDefault="006F4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391AF" w14:textId="77777777" w:rsidR="00BD578B" w:rsidRDefault="006F4883">
    <w:pPr>
      <w:pStyle w:val="a3"/>
      <w:jc w:val="center"/>
    </w:pPr>
  </w:p>
  <w:p w14:paraId="7198E187" w14:textId="77777777" w:rsidR="00BD578B" w:rsidRDefault="006F4883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06611"/>
    <w:multiLevelType w:val="multilevel"/>
    <w:tmpl w:val="AB5A2E14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11D3F"/>
    <w:rsid w:val="006F4883"/>
    <w:rsid w:val="0081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7E454"/>
  <w15:docId w15:val="{9FA2BC75-5884-437D-B755-2D431746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2026-09-08T09:37:00Z</cp:lastPrinted>
  <dcterms:created xsi:type="dcterms:W3CDTF">2026-09-11T06:09:00Z</dcterms:created>
  <dcterms:modified xsi:type="dcterms:W3CDTF">2026-09-11T06:09:00Z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