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8C460" w14:textId="77777777" w:rsidR="002075AE" w:rsidRDefault="0029644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075AE" w14:paraId="2E7597C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26B05" w14:textId="77777777" w:rsidR="002075AE" w:rsidRDefault="002075AE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7D077FB" w14:textId="77777777" w:rsidR="002075AE" w:rsidRDefault="002075A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397B7DE" w14:textId="77777777" w:rsidR="002075AE" w:rsidRDefault="002075AE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075AE" w14:paraId="2845AAA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C050E" w14:textId="77777777" w:rsidR="002075AE" w:rsidRDefault="0029644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F6AD589" w14:textId="77777777" w:rsidR="002075AE" w:rsidRDefault="0029644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08EAE87" w14:textId="77777777" w:rsidR="002075AE" w:rsidRDefault="0029644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CCA4F00" w14:textId="77777777" w:rsidR="002075AE" w:rsidRDefault="0029644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820BDF" wp14:editId="750E0B6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3CA17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075AE" w14:paraId="3F6879B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B0F262" w14:textId="77777777" w:rsidR="002075AE" w:rsidRDefault="0029644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4F5D0A" w14:textId="77777777" w:rsidR="002075AE" w:rsidRDefault="0029644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B10E64" w14:textId="77777777" w:rsidR="002075AE" w:rsidRDefault="0029644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81F049" w14:textId="77777777" w:rsidR="002075AE" w:rsidRDefault="0029644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1372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EC182F" w14:textId="77777777" w:rsidR="002075AE" w:rsidRDefault="0029644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075AE" w14:paraId="0A2019FE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18B77" w14:textId="77777777" w:rsidR="002075AE" w:rsidRDefault="002075A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075AE" w14:paraId="6201B28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1DCE0" w14:textId="77777777" w:rsidR="002075AE" w:rsidRDefault="0029644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2D3284F" w14:textId="77777777" w:rsidR="002075AE" w:rsidRDefault="002075A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9BE3B9D" w14:textId="77777777" w:rsidR="002075AE" w:rsidRDefault="002075A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075AE" w14:paraId="3C06FE9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9C8BD" w14:textId="77777777" w:rsidR="002075AE" w:rsidRDefault="0029644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индексации заработной платы работников муниципальных казенных, бюджетных и автономных учреждений городского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округа Верхняя Пышма в 2026 году</w:t>
            </w:r>
          </w:p>
        </w:tc>
      </w:tr>
      <w:tr w:rsidR="002075AE" w14:paraId="242B3BC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27B90" w14:textId="77777777" w:rsidR="002075AE" w:rsidRDefault="002075A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9A1DDF2" w14:textId="77777777" w:rsidR="002075AE" w:rsidRDefault="00296448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134 Трудового кодекса Российской Федерации, </w:t>
      </w:r>
      <w:r>
        <w:rPr>
          <w:rFonts w:ascii="Liberation Serif" w:hAnsi="Liberation Serif" w:cs="Liberation Serif"/>
          <w:sz w:val="28"/>
          <w:szCs w:val="28"/>
        </w:rPr>
        <w:t xml:space="preserve">пунктом 4 постановления Правительства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26.02.2026 № 116-ПП «Об индексации заработной платы работников государственных бюджетны</w:t>
      </w:r>
      <w:r>
        <w:rPr>
          <w:rFonts w:ascii="Liberation Serif" w:hAnsi="Liberation Serif" w:cs="Liberation Serif"/>
          <w:sz w:val="28"/>
          <w:szCs w:val="28"/>
        </w:rPr>
        <w:t xml:space="preserve">х, автономных и казенных учреждений Свердловской области в 2026 году», </w:t>
      </w:r>
      <w:r>
        <w:rPr>
          <w:rFonts w:ascii="Liberation Serif" w:hAnsi="Liberation Serif"/>
          <w:sz w:val="28"/>
          <w:szCs w:val="28"/>
        </w:rPr>
        <w:t>пунктом 9 Решения Думы городского округа Верхняя Пышма от 23.12.2025 № 33/6 «О бюджете городского округа Верхняя Пышма на 2026 год и плановый период 2027 и 2028 годов» Администрация гор</w:t>
      </w:r>
      <w:r>
        <w:rPr>
          <w:rFonts w:ascii="Liberation Serif" w:hAnsi="Liberation Serif"/>
          <w:sz w:val="28"/>
          <w:szCs w:val="28"/>
        </w:rPr>
        <w:t>одского округа Верхняя Пышма</w:t>
      </w:r>
    </w:p>
    <w:p w14:paraId="41CC68C7" w14:textId="77777777" w:rsidR="002075AE" w:rsidRDefault="0029644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DC684B" w14:textId="77777777" w:rsidR="002075AE" w:rsidRDefault="00296448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Произвести с 01 октября 2026 года индексацию заработной платы работников муниципальных казенных, бюджетных и автономных учреждений городского округа Верхняя Пышма (далее – работники муниципальных учреждений), н</w:t>
      </w:r>
      <w:r>
        <w:rPr>
          <w:rFonts w:ascii="Liberation Serif" w:hAnsi="Liberation Serif"/>
          <w:sz w:val="28"/>
          <w:szCs w:val="28"/>
        </w:rPr>
        <w:t>а которых не распространяется действие Указа Президента Российской Федерации от 07 мая 2012 года № 597 «О мероприятиях по реализации государственной социальной политики», путем увеличения минимальных размеров окладов (должностных окладов), ставок заработно</w:t>
      </w:r>
      <w:r>
        <w:rPr>
          <w:rFonts w:ascii="Liberation Serif" w:hAnsi="Liberation Serif"/>
          <w:sz w:val="28"/>
          <w:szCs w:val="28"/>
        </w:rPr>
        <w:t>й платы работников муниципальных учреждений на 4 %.</w:t>
      </w:r>
    </w:p>
    <w:p w14:paraId="7799E274" w14:textId="77777777" w:rsidR="002075AE" w:rsidRDefault="00296448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Установить, что при индексации минимальных размеров окладов (должностных окладов), ставок заработной платы работников муниципальных учреждений, их размеры подлежат округлению до целого рубля в сторону </w:t>
      </w:r>
      <w:r>
        <w:rPr>
          <w:rFonts w:ascii="Liberation Serif" w:hAnsi="Liberation Serif"/>
          <w:sz w:val="28"/>
          <w:szCs w:val="28"/>
        </w:rPr>
        <w:t>увеличения.</w:t>
      </w:r>
    </w:p>
    <w:p w14:paraId="65917AD8" w14:textId="77777777" w:rsidR="002075AE" w:rsidRDefault="00296448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Финансирование расходов, связанных с реализацией настоящего постановления, осуществлять в пределах лимитов бюджетных обязательств, доведенных до главных распорядителей средств бюджета городского округа Верхняя Пышма на 2026 год.</w:t>
      </w:r>
    </w:p>
    <w:p w14:paraId="1922904E" w14:textId="77777777" w:rsidR="002075AE" w:rsidRDefault="00296448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</w:t>
      </w:r>
      <w:r>
        <w:rPr>
          <w:rFonts w:ascii="Liberation Serif" w:hAnsi="Liberation Serif"/>
          <w:sz w:val="28"/>
          <w:szCs w:val="28"/>
        </w:rPr>
        <w:t xml:space="preserve">исполнения настоящего постановления возложить 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М.С.</w:t>
      </w:r>
    </w:p>
    <w:p w14:paraId="5E06C006" w14:textId="77777777" w:rsidR="002075AE" w:rsidRDefault="00296448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>5. Опубликовать настоящее постановление в газете «Красное знамя», на официальном интернет-портале правовой</w:t>
      </w:r>
      <w:r>
        <w:rPr>
          <w:rFonts w:ascii="Liberation Serif" w:hAnsi="Liberation Serif"/>
          <w:sz w:val="28"/>
          <w:szCs w:val="28"/>
        </w:rPr>
        <w:t xml:space="preserve">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075AE" w14:paraId="7619C67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018F28" w14:textId="77777777" w:rsidR="002075AE" w:rsidRDefault="002075A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ADDB75E" w14:textId="77777777" w:rsidR="002075AE" w:rsidRDefault="002075A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6D04FB6" w14:textId="77777777" w:rsidR="002075AE" w:rsidRDefault="0029644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8EECA8" w14:textId="77777777" w:rsidR="002075AE" w:rsidRDefault="0029644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5DFB07A" w14:textId="77777777" w:rsidR="002075AE" w:rsidRDefault="002075AE">
      <w:pPr>
        <w:pStyle w:val="ConsNormal"/>
        <w:widowControl/>
        <w:ind w:firstLine="0"/>
        <w:rPr>
          <w:rFonts w:ascii="Liberation Serif" w:hAnsi="Liberation Serif"/>
        </w:rPr>
      </w:pPr>
    </w:p>
    <w:sectPr w:rsidR="002075AE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AA0B4" w14:textId="77777777" w:rsidR="00000000" w:rsidRDefault="00296448">
      <w:r>
        <w:separator/>
      </w:r>
    </w:p>
  </w:endnote>
  <w:endnote w:type="continuationSeparator" w:id="0">
    <w:p w14:paraId="3EDAE3B1" w14:textId="77777777" w:rsidR="00000000" w:rsidRDefault="0029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5540" w14:textId="77777777" w:rsidR="00000000" w:rsidRDefault="00296448">
      <w:r>
        <w:rPr>
          <w:color w:val="000000"/>
        </w:rPr>
        <w:separator/>
      </w:r>
    </w:p>
  </w:footnote>
  <w:footnote w:type="continuationSeparator" w:id="0">
    <w:p w14:paraId="376A8221" w14:textId="77777777" w:rsidR="00000000" w:rsidRDefault="00296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2738" w14:textId="77777777" w:rsidR="00C91990" w:rsidRDefault="00296448">
    <w:pPr>
      <w:pStyle w:val="a3"/>
      <w:jc w:val="center"/>
    </w:pPr>
  </w:p>
  <w:p w14:paraId="7B8B6249" w14:textId="77777777" w:rsidR="00C91990" w:rsidRDefault="0029644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075AE"/>
    <w:rsid w:val="002075AE"/>
    <w:rsid w:val="0029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84E7"/>
  <w15:docId w15:val="{07971CA0-8E82-4751-AAF9-0F5CBBB1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2026-09-15T04:06:00Z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