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66A4E" w14:textId="77777777" w:rsidR="00FC282E" w:rsidRDefault="002058B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C282E" w14:paraId="0A1F637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90D5F" w14:textId="77777777" w:rsidR="00FC282E" w:rsidRDefault="00FC282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BB2E9F4" w14:textId="77777777" w:rsidR="00FC282E" w:rsidRDefault="00FC282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9C5F39C" w14:textId="77777777" w:rsidR="00FC282E" w:rsidRDefault="00FC282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C282E" w14:paraId="418121A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7A41E" w14:textId="77777777" w:rsidR="00FC282E" w:rsidRDefault="002058B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EA01592" w14:textId="77777777" w:rsidR="00FC282E" w:rsidRDefault="002058B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E6879D9" w14:textId="77777777" w:rsidR="00FC282E" w:rsidRDefault="002058B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91764C1" w14:textId="77777777" w:rsidR="00FC282E" w:rsidRDefault="002058B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17C6004" wp14:editId="1B7C1FE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99587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C282E" w14:paraId="67A220F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F589FF" w14:textId="77777777" w:rsidR="00FC282E" w:rsidRDefault="002058B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BBAC31" w14:textId="77777777" w:rsidR="00FC282E" w:rsidRDefault="002058B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22.09.2026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C9A241" w14:textId="77777777" w:rsidR="00FC282E" w:rsidRDefault="002058B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6251E8" w14:textId="77777777" w:rsidR="00FC282E" w:rsidRDefault="002058B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1396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ED1743" w14:textId="77777777" w:rsidR="00FC282E" w:rsidRDefault="002058B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C282E" w14:paraId="6D566C0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82D80" w14:textId="77777777" w:rsidR="00FC282E" w:rsidRDefault="00FC282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C282E" w14:paraId="45827F6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C25C9" w14:textId="77777777" w:rsidR="00FC282E" w:rsidRDefault="002058B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0C25B9F" w14:textId="77777777" w:rsidR="00FC282E" w:rsidRDefault="00FC282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B41C72B" w14:textId="77777777" w:rsidR="00FC282E" w:rsidRDefault="00FC282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C282E" w14:paraId="35C4673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DA65F" w14:textId="77777777" w:rsidR="00FC282E" w:rsidRDefault="002058B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FC282E" w14:paraId="3CEB691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7DD74" w14:textId="77777777" w:rsidR="00FC282E" w:rsidRDefault="00FC28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AB78163" w14:textId="77777777" w:rsidR="00FC282E" w:rsidRDefault="00FC28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E2A6A33" w14:textId="77777777" w:rsidR="00FC282E" w:rsidRDefault="002058BE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отчетом независимой оценки и экспертизы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 434-0</w:t>
      </w:r>
      <w:r>
        <w:rPr>
          <w:rFonts w:ascii="Liberation Serif" w:hAnsi="Liberation Serif"/>
          <w:sz w:val="28"/>
          <w:szCs w:val="28"/>
        </w:rPr>
        <w:t>9092026/ЗУ Администрация городского округа Верхняя Пышма</w:t>
      </w:r>
    </w:p>
    <w:p w14:paraId="2C38E2C5" w14:textId="77777777" w:rsidR="00FC282E" w:rsidRDefault="002058B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D607AE8" w14:textId="77777777" w:rsidR="00FC282E" w:rsidRDefault="002058B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66:36:1001003:466,</w:t>
      </w:r>
      <w:r>
        <w:rPr>
          <w:rFonts w:ascii="Liberation Serif" w:hAnsi="Liberation Serif"/>
          <w:sz w:val="28"/>
          <w:szCs w:val="28"/>
        </w:rPr>
        <w:t xml:space="preserve"> площадью 1109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расположенного по адресу: Российская Федерация, Свердловская область, городской округ Верхняя Пышма, п. Нагорный, ул. Родниковая, земельный участок № 25В, категория земель: земли населенных пунктов, разрешённое использование: для инди</w:t>
      </w:r>
      <w:r>
        <w:rPr>
          <w:rFonts w:ascii="Liberation Serif" w:hAnsi="Liberation Serif"/>
          <w:sz w:val="28"/>
          <w:szCs w:val="28"/>
        </w:rPr>
        <w:t>видуального жилищного строительства, находящегося в территориальной зоне индивидуальной жилой застройки (территориальная зона Ж-1).</w:t>
      </w:r>
    </w:p>
    <w:p w14:paraId="1957D9DF" w14:textId="77777777" w:rsidR="00FC282E" w:rsidRDefault="002058BE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5A4DED58" w14:textId="77777777" w:rsidR="00FC282E" w:rsidRDefault="002058BE">
      <w:pPr>
        <w:pStyle w:val="Default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color w:val="auto"/>
          <w:sz w:val="28"/>
          <w:szCs w:val="28"/>
        </w:rPr>
        <w:t xml:space="preserve">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>965 552 (девятьсот шестьдесят пять тысяч пятьсот</w:t>
      </w:r>
      <w:r>
        <w:rPr>
          <w:rFonts w:ascii="Liberation Serif" w:hAnsi="Liberation Serif"/>
          <w:color w:val="auto"/>
          <w:sz w:val="28"/>
          <w:szCs w:val="28"/>
        </w:rPr>
        <w:t xml:space="preserve"> пятьдесят два) рубля без учета НДС;</w:t>
      </w:r>
    </w:p>
    <w:p w14:paraId="7A971EAF" w14:textId="77777777" w:rsidR="00FC282E" w:rsidRDefault="002058BE">
      <w:pPr>
        <w:pStyle w:val="Default"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>2) задаток в размере 965 552 (девятьсот шестьдесят пять тысяч пятьсот пятьдесят два) рубля без учета НДС;</w:t>
      </w:r>
    </w:p>
    <w:p w14:paraId="128117FD" w14:textId="77777777" w:rsidR="00FC282E" w:rsidRDefault="002058BE">
      <w:pPr>
        <w:pStyle w:val="Default"/>
        <w:suppressAutoHyphens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3) шаг аукциона в пределах 3 (трех) процентов от начальной цены предмета аукциона, что составляет 28 966 </w:t>
      </w:r>
      <w:r>
        <w:rPr>
          <w:rFonts w:ascii="Liberation Serif" w:hAnsi="Liberation Serif"/>
          <w:color w:val="auto"/>
          <w:sz w:val="28"/>
          <w:szCs w:val="28"/>
        </w:rPr>
        <w:t>(двадцать восемь тысяч девятьсот шестьдесят шесть) рублей без учета НДС.</w:t>
      </w:r>
    </w:p>
    <w:p w14:paraId="7D81F47C" w14:textId="77777777" w:rsidR="00FC282E" w:rsidRDefault="002058BE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 по управлению имуществом администрации городского округа Верхняя Пышма.</w:t>
      </w:r>
    </w:p>
    <w:p w14:paraId="7D8D465C" w14:textId="77777777" w:rsidR="00FC282E" w:rsidRDefault="002058BE">
      <w:pPr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 xml:space="preserve">4. Аукцион провести в электронной форме </w:t>
      </w:r>
      <w:r>
        <w:rPr>
          <w:rFonts w:ascii="Liberation Serif" w:hAnsi="Liberation Serif"/>
          <w:color w:val="000000"/>
          <w:sz w:val="28"/>
          <w:szCs w:val="28"/>
        </w:rPr>
        <w:t>посредством автоматизированной системы торгов «Сбербанк-АСТ» 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2FD12771" w14:textId="77777777" w:rsidR="00FC282E" w:rsidRDefault="002058B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>возложить на первого заместителя главы администрации городского округа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Верхняя Пышма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Барменкова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С.А.</w:t>
      </w:r>
    </w:p>
    <w:p w14:paraId="05E2E2CF" w14:textId="77777777" w:rsidR="00FC282E" w:rsidRDefault="002058B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</w:t>
      </w:r>
      <w:r>
        <w:rPr>
          <w:rFonts w:ascii="Liberation Serif" w:hAnsi="Liberation Serif"/>
          <w:color w:val="000000"/>
          <w:sz w:val="28"/>
          <w:szCs w:val="28"/>
        </w:rPr>
        <w:t xml:space="preserve">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C282E" w14:paraId="17BE024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23E0FC" w14:textId="77777777" w:rsidR="00FC282E" w:rsidRDefault="00FC282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77B0FD2" w14:textId="77777777" w:rsidR="00FC282E" w:rsidRDefault="00FC282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71AB0E7" w14:textId="77777777" w:rsidR="00FC282E" w:rsidRDefault="002058B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013794" w14:textId="77777777" w:rsidR="00FC282E" w:rsidRDefault="002058B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F6B467F" w14:textId="77777777" w:rsidR="00FC282E" w:rsidRDefault="00FC282E">
      <w:pPr>
        <w:pStyle w:val="ConsNormal"/>
        <w:widowControl/>
        <w:ind w:firstLine="0"/>
        <w:rPr>
          <w:rFonts w:ascii="Liberation Serif" w:hAnsi="Liberation Serif"/>
        </w:rPr>
      </w:pPr>
    </w:p>
    <w:sectPr w:rsidR="00FC282E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01328" w14:textId="77777777" w:rsidR="002058BE" w:rsidRDefault="002058BE">
      <w:r>
        <w:separator/>
      </w:r>
    </w:p>
  </w:endnote>
  <w:endnote w:type="continuationSeparator" w:id="0">
    <w:p w14:paraId="232F352E" w14:textId="77777777" w:rsidR="002058BE" w:rsidRDefault="00205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B661D" w14:textId="77777777" w:rsidR="00D42C7D" w:rsidRDefault="002058BE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0507E" w14:textId="77777777" w:rsidR="002058BE" w:rsidRDefault="002058BE">
      <w:r>
        <w:rPr>
          <w:color w:val="000000"/>
        </w:rPr>
        <w:separator/>
      </w:r>
    </w:p>
  </w:footnote>
  <w:footnote w:type="continuationSeparator" w:id="0">
    <w:p w14:paraId="117CCA00" w14:textId="77777777" w:rsidR="002058BE" w:rsidRDefault="00205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5A869" w14:textId="77777777" w:rsidR="00D42C7D" w:rsidRDefault="002058BE">
    <w:pPr>
      <w:pStyle w:val="a3"/>
      <w:jc w:val="center"/>
    </w:pPr>
  </w:p>
  <w:p w14:paraId="09CA8D47" w14:textId="77777777" w:rsidR="00D42C7D" w:rsidRDefault="002058BE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C282E"/>
    <w:rsid w:val="002058BE"/>
    <w:rsid w:val="006F766A"/>
    <w:rsid w:val="00FC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D369"/>
  <w15:docId w15:val="{52BA08E2-1120-402C-8BD6-17CEC533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2026-09-18T07:08:00Z</cp:lastPrinted>
  <dcterms:created xsi:type="dcterms:W3CDTF">2026-09-23T13:06:00Z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