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69BDB" w14:textId="77777777" w:rsidR="00212D1F" w:rsidRDefault="00AA76B6">
      <w:r>
        <w:rPr>
          <w:noProof/>
          <w:sz w:val="8"/>
          <w:szCs w:val="8"/>
        </w:rPr>
        <w:drawing>
          <wp:anchor distT="0" distB="0" distL="114300" distR="114300" simplePos="0" relativeHeight="251657216" behindDoc="0" locked="0" layoutInCell="1" allowOverlap="1" wp14:anchorId="3BB2F021" wp14:editId="5AB2FE39">
            <wp:simplePos x="0" y="0"/>
            <wp:positionH relativeFrom="column">
              <wp:posOffset>2795759</wp:posOffset>
            </wp:positionH>
            <wp:positionV relativeFrom="paragraph">
              <wp:posOffset>-5038</wp:posOffset>
            </wp:positionV>
            <wp:extent cx="495357" cy="609484"/>
            <wp:effectExtent l="0" t="0" r="0" b="116"/>
            <wp:wrapNone/>
            <wp:docPr id="1" name="Рисунок 12" descr="Герб МО 'Верхняя Пышма'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5357" cy="60948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212D1F" w14:paraId="4DA817F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5F79F" w14:textId="77777777" w:rsidR="00212D1F" w:rsidRDefault="00212D1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6299183" w14:textId="77777777" w:rsidR="00212D1F" w:rsidRDefault="00212D1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13C02715" w14:textId="77777777" w:rsidR="00212D1F" w:rsidRDefault="00212D1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212D1F" w14:paraId="3C20D83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C0F36" w14:textId="77777777" w:rsidR="00212D1F" w:rsidRDefault="00AA76B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17D0521A" w14:textId="77777777" w:rsidR="00212D1F" w:rsidRDefault="00AA76B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DEA6DDD" w14:textId="77777777" w:rsidR="00212D1F" w:rsidRDefault="00AA76B6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5857687" w14:textId="77777777" w:rsidR="00212D1F" w:rsidRDefault="00AA76B6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FCFC18D" wp14:editId="004106D5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D2467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212D1F" w14:paraId="6EF4093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1347D0" w14:textId="77777777" w:rsidR="00212D1F" w:rsidRDefault="00AA76B6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B6D93F" w14:textId="77777777" w:rsidR="00212D1F" w:rsidRDefault="00AA76B6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rPr>
                <w:lang w:val="en-US"/>
              </w:rPr>
              <w:t>25</w:t>
            </w:r>
            <w:r>
              <w:t>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2B901D4" w14:textId="77777777" w:rsidR="00212D1F" w:rsidRDefault="00AA76B6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8807D8" w14:textId="77777777" w:rsidR="00212D1F" w:rsidRDefault="00AA76B6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1431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3A1BD9E" w14:textId="77777777" w:rsidR="00212D1F" w:rsidRDefault="00AA76B6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212D1F" w14:paraId="7C60F4CE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11C936" w14:textId="77777777" w:rsidR="00212D1F" w:rsidRDefault="00212D1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212D1F" w14:paraId="1DF4151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C7B06" w14:textId="77777777" w:rsidR="00212D1F" w:rsidRDefault="00AA76B6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4285625" w14:textId="77777777" w:rsidR="00212D1F" w:rsidRDefault="00212D1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A7D8F6C" w14:textId="77777777" w:rsidR="00212D1F" w:rsidRDefault="00212D1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212D1F" w14:paraId="4C8AA646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A4B61" w14:textId="77777777" w:rsidR="00212D1F" w:rsidRDefault="00AA76B6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«Реализация основных направлений муниципальной политики в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строительном комплексе на территории городского округа Верхняя Пышма», утвержденную постановлением администрации городского округа Верхняя Пышма от 15.10.2025 № 1486</w:t>
            </w:r>
          </w:p>
        </w:tc>
      </w:tr>
      <w:tr w:rsidR="00212D1F" w14:paraId="62AF916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9A3B1" w14:textId="77777777" w:rsidR="00212D1F" w:rsidRDefault="00212D1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8A9BC74" w14:textId="77777777" w:rsidR="00212D1F" w:rsidRDefault="00212D1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46AA990" w14:textId="77777777" w:rsidR="00212D1F" w:rsidRDefault="00AA76B6">
      <w:pPr>
        <w:pStyle w:val="ab"/>
        <w:suppressAutoHyphens/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В соответствии со статьей 179 Бюджетного кодекса Российской Федерации, </w:t>
      </w:r>
      <w:r>
        <w:rPr>
          <w:rFonts w:ascii="Liberation Serif" w:hAnsi="Liberation Serif" w:cs="Liberation Serif"/>
          <w:sz w:val="28"/>
          <w:szCs w:val="28"/>
        </w:rPr>
        <w:t>Федеральным зак</w:t>
      </w:r>
      <w:r>
        <w:rPr>
          <w:rFonts w:ascii="Liberation Serif" w:hAnsi="Liberation Serif" w:cs="Liberation Serif"/>
          <w:sz w:val="28"/>
          <w:szCs w:val="28"/>
        </w:rPr>
        <w:t xml:space="preserve">оном от 20 марта 2025 года № 33-ФЗ «Об общих принципах организации местного самоуправления в единой системе публичной власти», Решением Думы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от 06.08.2026 № 43/1 «О внесении </w:t>
      </w:r>
      <w:r>
        <w:rPr>
          <w:rFonts w:ascii="Liberation Serif" w:hAnsi="Liberation Serif" w:cs="Liberation Serif"/>
          <w:sz w:val="28"/>
          <w:szCs w:val="28"/>
        </w:rPr>
        <w:t>изменений в Решение Думы городского округа Верхняя Пышма от 23 декабря 2025 года №</w:t>
      </w:r>
      <w:r>
        <w:rPr>
          <w:rFonts w:ascii="Liberation Serif" w:hAnsi="Liberation Serif" w:cs="Liberation Serif"/>
          <w:sz w:val="28"/>
          <w:szCs w:val="28"/>
        </w:rPr>
        <w:t> 33/6 «О бюджете городского округа Верхняя Пышма на 2026 год и плановый период 2027 и 2028 годов»</w:t>
      </w:r>
      <w:r>
        <w:rPr>
          <w:rStyle w:val="aa"/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пунктом 20 Порядка формирования и реализации муниципальных программ в городском округе Верхняя Пышма, утвержденного постановлением администрации городского о</w:t>
      </w:r>
      <w:r>
        <w:rPr>
          <w:rFonts w:ascii="Liberation Serif" w:hAnsi="Liberation Serif" w:cs="Liberation Serif"/>
          <w:sz w:val="28"/>
          <w:szCs w:val="28"/>
          <w:shd w:val="clear" w:color="auto" w:fill="FFFFFF"/>
        </w:rPr>
        <w:t>круга Верхняя Пышма от 28.12.2020 № 1083, руководствуясь подпунктом 1.1 пункта 1 статьи 28 Устава городского округа Верхняя Пышма Свердловской области, Администрация городского округа Верхняя Пышма</w:t>
      </w:r>
    </w:p>
    <w:p w14:paraId="0AF7BE2D" w14:textId="77777777" w:rsidR="00212D1F" w:rsidRDefault="00AA76B6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D47750D" w14:textId="77777777" w:rsidR="00212D1F" w:rsidRDefault="00AA76B6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Внести в муниципальную программу </w:t>
      </w:r>
      <w:r>
        <w:rPr>
          <w:rFonts w:ascii="Liberation Serif" w:hAnsi="Liberation Serif" w:cs="Liberation Serif"/>
          <w:sz w:val="28"/>
          <w:szCs w:val="28"/>
        </w:rPr>
        <w:t>«Реализация основных направлений муниципальной политики в строительном комплексе на территории городского округа Верхняя Пышма», утвержденную постановлением администрации городского округа Верхняя Пышма от 15.10.2025 № 1486, (далее – Программа) следующие и</w:t>
      </w:r>
      <w:r>
        <w:rPr>
          <w:rFonts w:ascii="Liberation Serif" w:hAnsi="Liberation Serif" w:cs="Liberation Serif"/>
          <w:sz w:val="28"/>
          <w:szCs w:val="28"/>
        </w:rPr>
        <w:t>зменения:</w:t>
      </w:r>
    </w:p>
    <w:p w14:paraId="1962501D" w14:textId="77777777" w:rsidR="00212D1F" w:rsidRDefault="00AA76B6">
      <w:pPr>
        <w:pStyle w:val="xmsolistparagraph"/>
        <w:shd w:val="clear" w:color="auto" w:fill="FFFFFF"/>
        <w:suppressAutoHyphens/>
        <w:spacing w:before="0"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в паспорте Программы в строке «Цели и задачи муниципальной программы», слова «Цель 1. Создание условий для конкурентоспособного образования и развития культуры, занятий физической культурой и спортом, модернизации улично-дорожной сети для жизн</w:t>
      </w:r>
      <w:r>
        <w:rPr>
          <w:rFonts w:ascii="Liberation Serif" w:hAnsi="Liberation Serif" w:cs="Liberation Serif"/>
          <w:sz w:val="28"/>
          <w:szCs w:val="28"/>
        </w:rPr>
        <w:t xml:space="preserve">и населения городского округа Верхняя Пышма» заменить словами «Цель 1. Создание условий для конкурентоспособного образования и развития культуры, занятий физической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культурой и спортом, развития улично-дорожной сети, отвечающей современным требованиям для </w:t>
      </w:r>
      <w:r>
        <w:rPr>
          <w:rFonts w:ascii="Liberation Serif" w:hAnsi="Liberation Serif" w:cs="Liberation Serif"/>
          <w:sz w:val="28"/>
          <w:szCs w:val="28"/>
        </w:rPr>
        <w:t>жителей городского округа Верхняя Пышма»;</w:t>
      </w:r>
    </w:p>
    <w:p w14:paraId="6BA81A96" w14:textId="77777777" w:rsidR="00212D1F" w:rsidRDefault="00AA76B6">
      <w:pPr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в паспорте Программы строку «Объем финансирования муниципальной программы по годам реализации, тыс. рублей» изложить в следующей редакции:</w:t>
      </w:r>
    </w:p>
    <w:p w14:paraId="2B10D338" w14:textId="77777777" w:rsidR="00212D1F" w:rsidRDefault="00212D1F">
      <w:pPr>
        <w:widowControl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2"/>
        <w:gridCol w:w="5739"/>
      </w:tblGrid>
      <w:tr w:rsidR="00212D1F" w14:paraId="796A9312" w14:textId="77777777">
        <w:tblPrEx>
          <w:tblCellMar>
            <w:top w:w="0" w:type="dxa"/>
            <w:bottom w:w="0" w:type="dxa"/>
          </w:tblCellMar>
        </w:tblPrEx>
        <w:trPr>
          <w:trHeight w:val="36"/>
        </w:trPr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83E662" w14:textId="77777777" w:rsidR="00212D1F" w:rsidRDefault="00AA76B6">
            <w:pPr>
              <w:ind w:left="147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Объем финансирования муниципальной программы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по годам реализации,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тыс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. рублей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A0BAD" w14:textId="77777777" w:rsidR="00212D1F" w:rsidRDefault="00AA76B6">
            <w:pPr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ВСЕГО:</w:t>
            </w:r>
          </w:p>
          <w:p w14:paraId="620ED006" w14:textId="77777777" w:rsidR="00212D1F" w:rsidRDefault="00AA76B6">
            <w:pPr>
              <w:tabs>
                <w:tab w:val="left" w:pos="689"/>
              </w:tabs>
              <w:ind w:left="172" w:firstLine="30"/>
              <w:jc w:val="both"/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11 265 215,2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тыс. рублей </w:t>
            </w:r>
          </w:p>
          <w:p w14:paraId="6D4F70C3" w14:textId="77777777" w:rsidR="00212D1F" w:rsidRDefault="00AA76B6">
            <w:pPr>
              <w:tabs>
                <w:tab w:val="left" w:pos="689"/>
              </w:tabs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14:paraId="1BA5C8FA" w14:textId="77777777" w:rsidR="00212D1F" w:rsidRDefault="00AA76B6">
            <w:pPr>
              <w:pStyle w:val="ad"/>
              <w:tabs>
                <w:tab w:val="left" w:pos="572"/>
              </w:tabs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– 5 220 009,4 тыс. рублей,</w:t>
            </w:r>
          </w:p>
          <w:p w14:paraId="421BD418" w14:textId="77777777" w:rsidR="00212D1F" w:rsidRDefault="00AA76B6">
            <w:pPr>
              <w:pStyle w:val="ad"/>
              <w:tabs>
                <w:tab w:val="left" w:pos="689"/>
              </w:tabs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2027 год – 1 581 380,8 тыс. рублей,</w:t>
            </w:r>
          </w:p>
          <w:p w14:paraId="40A47C2D" w14:textId="77777777" w:rsidR="00212D1F" w:rsidRDefault="00AA76B6">
            <w:pPr>
              <w:pStyle w:val="ad"/>
              <w:tabs>
                <w:tab w:val="left" w:pos="689"/>
              </w:tabs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2028 год – 124 703,8 тыс. рублей,</w:t>
            </w:r>
          </w:p>
          <w:p w14:paraId="013CB3ED" w14:textId="77777777" w:rsidR="00212D1F" w:rsidRDefault="00AA76B6">
            <w:pPr>
              <w:pStyle w:val="ad"/>
              <w:tabs>
                <w:tab w:val="left" w:pos="689"/>
              </w:tabs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2029 год – 4 338 921,2 тыс. рублей,</w:t>
            </w:r>
          </w:p>
          <w:p w14:paraId="10CF3BF4" w14:textId="77777777" w:rsidR="00212D1F" w:rsidRDefault="00AA76B6">
            <w:pPr>
              <w:pStyle w:val="ad"/>
              <w:tabs>
                <w:tab w:val="left" w:pos="689"/>
              </w:tabs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2030 год – 200,0 тыс. рублей</w:t>
            </w:r>
          </w:p>
          <w:p w14:paraId="793BC399" w14:textId="77777777" w:rsidR="00212D1F" w:rsidRDefault="00AA76B6">
            <w:pPr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из них:</w:t>
            </w:r>
          </w:p>
          <w:p w14:paraId="04CBC6A0" w14:textId="77777777" w:rsidR="00212D1F" w:rsidRDefault="00AA76B6">
            <w:pPr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областной бюджет</w:t>
            </w:r>
          </w:p>
          <w:p w14:paraId="188F9190" w14:textId="77777777" w:rsidR="00212D1F" w:rsidRDefault="00AA76B6">
            <w:pPr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7 721 993,6 тыс. рублей </w:t>
            </w:r>
          </w:p>
          <w:p w14:paraId="56D005F2" w14:textId="77777777" w:rsidR="00212D1F" w:rsidRDefault="00AA76B6">
            <w:pPr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14:paraId="0580FD71" w14:textId="77777777" w:rsidR="00212D1F" w:rsidRDefault="00AA76B6">
            <w:pPr>
              <w:pStyle w:val="ad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– 4 027 956,9 тыс. рублей,</w:t>
            </w:r>
          </w:p>
          <w:p w14:paraId="40879A70" w14:textId="77777777" w:rsidR="00212D1F" w:rsidRDefault="00AA76B6">
            <w:pPr>
              <w:pStyle w:val="ad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2027 год – 572 610,5 тыс. рублей, </w:t>
            </w:r>
          </w:p>
          <w:p w14:paraId="2D3C91FB" w14:textId="77777777" w:rsidR="00212D1F" w:rsidRDefault="00AA76B6">
            <w:pPr>
              <w:pStyle w:val="ad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2028 год – 900,0 тыс. рублей, </w:t>
            </w:r>
          </w:p>
          <w:p w14:paraId="07B9151E" w14:textId="77777777" w:rsidR="00212D1F" w:rsidRDefault="00AA76B6">
            <w:pPr>
              <w:pStyle w:val="ad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2029 год – 3 120 526,2 тыс. рублей, </w:t>
            </w:r>
          </w:p>
          <w:p w14:paraId="626BC596" w14:textId="77777777" w:rsidR="00212D1F" w:rsidRDefault="00AA76B6">
            <w:pPr>
              <w:pStyle w:val="ad"/>
              <w:ind w:left="172" w:firstLine="5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2030 год – 0,0 тыс. рублей</w:t>
            </w:r>
          </w:p>
          <w:p w14:paraId="5B87F357" w14:textId="77777777" w:rsidR="00212D1F" w:rsidRDefault="00AA76B6">
            <w:pPr>
              <w:ind w:left="172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местный бюджет</w:t>
            </w:r>
          </w:p>
          <w:p w14:paraId="098F475F" w14:textId="77777777" w:rsidR="00212D1F" w:rsidRDefault="00AA76B6">
            <w:pPr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3 543 221,6 тыс. рублей </w:t>
            </w:r>
          </w:p>
          <w:p w14:paraId="58B1B72A" w14:textId="77777777" w:rsidR="00212D1F" w:rsidRDefault="00AA76B6">
            <w:pPr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в том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числе:</w:t>
            </w:r>
          </w:p>
          <w:p w14:paraId="34CCB42E" w14:textId="77777777" w:rsidR="00212D1F" w:rsidRDefault="00AA76B6">
            <w:pPr>
              <w:pStyle w:val="ad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2026 год – 1 192 052,5 тыс. рублей,</w:t>
            </w:r>
          </w:p>
          <w:p w14:paraId="2C290E19" w14:textId="77777777" w:rsidR="00212D1F" w:rsidRDefault="00AA76B6">
            <w:pPr>
              <w:pStyle w:val="ad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2027 год – 1 008 770,3 тыс. рублей,</w:t>
            </w:r>
          </w:p>
          <w:p w14:paraId="3E0E9033" w14:textId="77777777" w:rsidR="00212D1F" w:rsidRDefault="00AA76B6">
            <w:pPr>
              <w:pStyle w:val="ad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2028 год – 123 803,8 тыс. рублей,</w:t>
            </w:r>
          </w:p>
          <w:p w14:paraId="4FBEDA6E" w14:textId="77777777" w:rsidR="00212D1F" w:rsidRDefault="00AA76B6">
            <w:pPr>
              <w:pStyle w:val="ad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2029 год – 1 218 395,0 тыс. рублей,</w:t>
            </w:r>
          </w:p>
          <w:p w14:paraId="67CE88FF" w14:textId="77777777" w:rsidR="00212D1F" w:rsidRDefault="00AA76B6">
            <w:pPr>
              <w:pStyle w:val="ad"/>
              <w:ind w:left="17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2030 год – 200,0 тыс. рублей</w:t>
            </w:r>
          </w:p>
        </w:tc>
      </w:tr>
    </w:tbl>
    <w:p w14:paraId="08992416" w14:textId="77777777" w:rsidR="00212D1F" w:rsidRDefault="00212D1F">
      <w:pPr>
        <w:widowControl w:val="0"/>
        <w:jc w:val="both"/>
        <w:rPr>
          <w:rFonts w:ascii="Liberation Serif" w:hAnsi="Liberation Serif" w:cs="Liberation Serif"/>
          <w:sz w:val="28"/>
          <w:szCs w:val="28"/>
          <w:shd w:val="clear" w:color="auto" w:fill="FFFFFF"/>
        </w:rPr>
      </w:pPr>
    </w:p>
    <w:p w14:paraId="760A0DEC" w14:textId="77777777" w:rsidR="00212D1F" w:rsidRDefault="00AA76B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приложения № 1, 2, 3 к Программе изложить в новой редакции </w:t>
      </w:r>
      <w:r>
        <w:rPr>
          <w:rFonts w:ascii="Liberation Serif" w:hAnsi="Liberation Serif" w:cs="Liberation Serif"/>
          <w:sz w:val="28"/>
          <w:szCs w:val="28"/>
        </w:rPr>
        <w:t>(прилагаются).</w:t>
      </w:r>
    </w:p>
    <w:p w14:paraId="7AC4FDD5" w14:textId="77777777" w:rsidR="00212D1F" w:rsidRDefault="00AA76B6">
      <w:pPr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на официальном интернет-портале правовой информации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 w:cs="Liberation Serif"/>
          <w:sz w:val="28"/>
          <w:szCs w:val="28"/>
        </w:rPr>
        <w:t>), на официальном сайте городского округа Верхняя Пышма (</w:t>
      </w:r>
      <w:r>
        <w:rPr>
          <w:rFonts w:ascii="Liberation Serif" w:hAnsi="Liberation Serif" w:cs="Liberation Serif"/>
          <w:sz w:val="28"/>
          <w:szCs w:val="28"/>
          <w:lang w:val="en-US"/>
        </w:rPr>
        <w:t>www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mov</w:t>
      </w:r>
      <w:r>
        <w:rPr>
          <w:rFonts w:ascii="Liberation Serif" w:hAnsi="Liberation Serif" w:cs="Liberation Serif"/>
          <w:sz w:val="28"/>
          <w:szCs w:val="28"/>
          <w:lang w:val="en-US"/>
        </w:rPr>
        <w:t>p</w:t>
      </w:r>
      <w:proofErr w:type="spellEnd"/>
      <w:r>
        <w:rPr>
          <w:rFonts w:ascii="Liberation Serif" w:hAnsi="Liberation Serif" w:cs="Liberation Serif"/>
          <w:sz w:val="28"/>
          <w:szCs w:val="28"/>
        </w:rPr>
        <w:t>.</w:t>
      </w:r>
      <w:proofErr w:type="spellStart"/>
      <w:r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>
        <w:rPr>
          <w:rFonts w:ascii="Liberation Serif" w:hAnsi="Liberation Serif" w:cs="Liberation Serif"/>
          <w:sz w:val="28"/>
          <w:szCs w:val="28"/>
        </w:rPr>
        <w:t>).</w:t>
      </w:r>
    </w:p>
    <w:p w14:paraId="724AD22E" w14:textId="77777777" w:rsidR="00212D1F" w:rsidRDefault="00212D1F">
      <w:pPr>
        <w:widowControl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14:paraId="3B6E2E04" w14:textId="77777777" w:rsidR="00212D1F" w:rsidRDefault="00212D1F">
      <w:pPr>
        <w:widowControl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212D1F" w14:paraId="7D8B9DA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E81A4F" w14:textId="77777777" w:rsidR="00212D1F" w:rsidRDefault="00AA76B6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F460DC9" w14:textId="77777777" w:rsidR="00212D1F" w:rsidRDefault="00AA76B6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702AF982" w14:textId="77777777" w:rsidR="00212D1F" w:rsidRDefault="00212D1F">
      <w:pPr>
        <w:pStyle w:val="ConsNormal"/>
        <w:widowControl/>
        <w:ind w:firstLine="0"/>
        <w:rPr>
          <w:rFonts w:ascii="Liberation Serif" w:hAnsi="Liberation Serif"/>
        </w:rPr>
      </w:pPr>
    </w:p>
    <w:sectPr w:rsidR="00212D1F">
      <w:headerReference w:type="default" r:id="rId7"/>
      <w:footerReference w:type="default" r:id="rId8"/>
      <w:footerReference w:type="first" r:id="rId9"/>
      <w:pgSz w:w="11906" w:h="16838"/>
      <w:pgMar w:top="1134" w:right="624" w:bottom="1134" w:left="1701" w:header="454" w:footer="39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4F8DF" w14:textId="77777777" w:rsidR="00AA76B6" w:rsidRDefault="00AA76B6">
      <w:r>
        <w:separator/>
      </w:r>
    </w:p>
  </w:endnote>
  <w:endnote w:type="continuationSeparator" w:id="0">
    <w:p w14:paraId="0DE5C8BE" w14:textId="77777777" w:rsidR="00AA76B6" w:rsidRDefault="00AA7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81F3E" w14:textId="77777777" w:rsidR="003B1FFE" w:rsidRDefault="00AA76B6">
    <w:pPr>
      <w:pStyle w:val="a4"/>
      <w:jc w:val="right"/>
      <w:rPr>
        <w:sz w:val="20"/>
        <w:szCs w:val="20"/>
      </w:rPr>
    </w:pPr>
    <w:r>
      <w:rPr>
        <w:sz w:val="20"/>
        <w:szCs w:val="20"/>
      </w:rPr>
      <w:t>Вр-751929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3B54F" w14:textId="77777777" w:rsidR="003B1FFE" w:rsidRDefault="00AA76B6">
    <w:pPr>
      <w:pStyle w:val="a4"/>
      <w:jc w:val="right"/>
    </w:pPr>
    <w:r>
      <w:rPr>
        <w:sz w:val="20"/>
        <w:szCs w:val="20"/>
      </w:rPr>
      <w:t>Вр-751929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0C1FB" w14:textId="77777777" w:rsidR="00AA76B6" w:rsidRDefault="00AA76B6">
      <w:r>
        <w:rPr>
          <w:color w:val="000000"/>
        </w:rPr>
        <w:separator/>
      </w:r>
    </w:p>
  </w:footnote>
  <w:footnote w:type="continuationSeparator" w:id="0">
    <w:p w14:paraId="06D25395" w14:textId="77777777" w:rsidR="00AA76B6" w:rsidRDefault="00AA7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D66B1" w14:textId="77777777" w:rsidR="003B1FFE" w:rsidRDefault="00AA76B6">
    <w:pPr>
      <w:pStyle w:val="a3"/>
      <w:jc w:val="center"/>
    </w:pPr>
    <w:r>
      <w:rPr>
        <w:rFonts w:ascii="Liberation Serif" w:hAnsi="Liberation Serif"/>
        <w:sz w:val="28"/>
      </w:rPr>
      <w:fldChar w:fldCharType="begin"/>
    </w:r>
    <w:r>
      <w:rPr>
        <w:rFonts w:ascii="Liberation Serif" w:hAnsi="Liberation Serif"/>
        <w:sz w:val="28"/>
      </w:rPr>
      <w:instrText xml:space="preserve"> PAGE </w:instrText>
    </w:r>
    <w:r>
      <w:rPr>
        <w:rFonts w:ascii="Liberation Serif" w:hAnsi="Liberation Serif"/>
        <w:sz w:val="28"/>
      </w:rPr>
      <w:fldChar w:fldCharType="separate"/>
    </w:r>
    <w:r>
      <w:rPr>
        <w:rFonts w:ascii="Liberation Serif" w:hAnsi="Liberation Serif"/>
        <w:sz w:val="28"/>
      </w:rPr>
      <w:t>2</w:t>
    </w:r>
    <w:r>
      <w:rPr>
        <w:rFonts w:ascii="Liberation Serif" w:hAnsi="Liberation Serif"/>
        <w:sz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12D1F"/>
    <w:rsid w:val="00212D1F"/>
    <w:rsid w:val="00AA76B6"/>
    <w:rsid w:val="00C6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1BA5C"/>
  <w15:docId w15:val="{75CB6D40-2775-49A6-BD75-49CCAC249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styleId="aa">
    <w:name w:val="annotation reference"/>
    <w:rPr>
      <w:sz w:val="16"/>
      <w:szCs w:val="16"/>
    </w:rPr>
  </w:style>
  <w:style w:type="paragraph" w:styleId="ab">
    <w:name w:val="annotation text"/>
    <w:basedOn w:val="a"/>
    <w:pPr>
      <w:suppressAutoHyphens w:val="0"/>
      <w:textAlignment w:val="auto"/>
    </w:pPr>
    <w:rPr>
      <w:sz w:val="20"/>
      <w:szCs w:val="20"/>
    </w:rPr>
  </w:style>
  <w:style w:type="character" w:customStyle="1" w:styleId="ac">
    <w:name w:val="Текст примечания Знак"/>
    <w:basedOn w:val="a0"/>
  </w:style>
  <w:style w:type="paragraph" w:styleId="ad">
    <w:name w:val="List Paragraph"/>
    <w:basedOn w:val="a"/>
    <w:pPr>
      <w:ind w:left="720"/>
    </w:pPr>
  </w:style>
  <w:style w:type="character" w:customStyle="1" w:styleId="ae">
    <w:name w:val="Основной текст_"/>
    <w:basedOn w:val="a0"/>
    <w:rPr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pPr>
      <w:widowControl w:val="0"/>
      <w:shd w:val="clear" w:color="auto" w:fill="FFFFFF"/>
      <w:suppressAutoHyphens w:val="0"/>
      <w:spacing w:line="322" w:lineRule="exact"/>
      <w:jc w:val="both"/>
      <w:textAlignment w:val="auto"/>
    </w:pPr>
    <w:rPr>
      <w:sz w:val="27"/>
      <w:szCs w:val="27"/>
    </w:rPr>
  </w:style>
  <w:style w:type="character" w:customStyle="1" w:styleId="1">
    <w:name w:val="Основной текст1"/>
    <w:basedOn w:val="ae"/>
    <w:rPr>
      <w:color w:val="000000"/>
      <w:spacing w:val="0"/>
      <w:w w:val="100"/>
      <w:position w:val="0"/>
      <w:sz w:val="27"/>
      <w:szCs w:val="27"/>
      <w:shd w:val="clear" w:color="auto" w:fill="FFFFFF"/>
      <w:vertAlign w:val="baseline"/>
      <w:lang w:val="ru-RU"/>
    </w:rPr>
  </w:style>
  <w:style w:type="paragraph" w:customStyle="1" w:styleId="xmsonormal">
    <w:name w:val="x_msonormal"/>
    <w:basedOn w:val="a"/>
    <w:pPr>
      <w:suppressAutoHyphens w:val="0"/>
      <w:spacing w:before="100" w:after="100"/>
      <w:textAlignment w:val="auto"/>
    </w:pPr>
  </w:style>
  <w:style w:type="paragraph" w:customStyle="1" w:styleId="xmsolistparagraph">
    <w:name w:val="x_msolistparagraph"/>
    <w:basedOn w:val="a"/>
    <w:pPr>
      <w:suppressAutoHyphens w:val="0"/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493</Words>
  <Characters>2815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2026-09-25T11:25:00Z</cp:lastPrinted>
  <dcterms:created xsi:type="dcterms:W3CDTF">2026-09-25T12:24:00Z</dcterms:created>
  <dcterms:modified xsi:type="dcterms:W3CDTF">2026-09-25T12:24:00Z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